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AB9E7" w14:textId="77777777" w:rsidR="00C44289" w:rsidRDefault="00C44289" w:rsidP="00557D34">
      <w:pPr>
        <w:ind w:right="-2"/>
        <w:rPr>
          <w:rFonts w:cs="Calibri"/>
        </w:rPr>
      </w:pPr>
    </w:p>
    <w:p w14:paraId="66BBFE19" w14:textId="26AD2476" w:rsidR="00EB2C38" w:rsidRDefault="00EB2C38" w:rsidP="00557D34">
      <w:pPr>
        <w:spacing w:after="80"/>
        <w:ind w:right="-2"/>
        <w:jc w:val="center"/>
        <w:rPr>
          <w:rFonts w:cs="Calibri"/>
          <w:sz w:val="28"/>
        </w:rPr>
      </w:pPr>
      <w:r>
        <w:rPr>
          <w:rFonts w:cs="Calibri"/>
          <w:noProof/>
          <w:sz w:val="28"/>
        </w:rPr>
        <w:drawing>
          <wp:inline distT="0" distB="0" distL="0" distR="0" wp14:anchorId="5B5C87A6" wp14:editId="1C90AAC8">
            <wp:extent cx="3528695" cy="1019810"/>
            <wp:effectExtent l="0" t="0" r="0" b="889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7">
                      <a:extLst>
                        <a:ext uri="{28A0092B-C50C-407E-A947-70E740481C1C}">
                          <a14:useLocalDpi xmlns:a14="http://schemas.microsoft.com/office/drawing/2010/main" val="0"/>
                        </a:ext>
                      </a:extLst>
                    </a:blip>
                    <a:stretch>
                      <a:fillRect/>
                    </a:stretch>
                  </pic:blipFill>
                  <pic:spPr>
                    <a:xfrm>
                      <a:off x="0" y="0"/>
                      <a:ext cx="3528695" cy="1019810"/>
                    </a:xfrm>
                    <a:prstGeom prst="rect">
                      <a:avLst/>
                    </a:prstGeom>
                  </pic:spPr>
                </pic:pic>
              </a:graphicData>
            </a:graphic>
          </wp:inline>
        </w:drawing>
      </w:r>
    </w:p>
    <w:p w14:paraId="605A4DB4" w14:textId="77777777" w:rsidR="00EB2C38" w:rsidRDefault="00EB2C38" w:rsidP="00557D34">
      <w:pPr>
        <w:spacing w:after="80"/>
        <w:ind w:right="-2"/>
        <w:jc w:val="center"/>
        <w:rPr>
          <w:rFonts w:cs="Calibri"/>
          <w:sz w:val="28"/>
        </w:rPr>
      </w:pPr>
    </w:p>
    <w:p w14:paraId="5B3CF67E" w14:textId="0F287989" w:rsidR="00EF4CA3" w:rsidRDefault="00EF4CA3" w:rsidP="00557D34">
      <w:pPr>
        <w:spacing w:after="80"/>
        <w:ind w:right="-2"/>
        <w:jc w:val="center"/>
        <w:rPr>
          <w:rFonts w:cs="Calibri"/>
          <w:sz w:val="28"/>
        </w:rPr>
      </w:pPr>
    </w:p>
    <w:p w14:paraId="07D9D066" w14:textId="77777777" w:rsidR="00E43D67" w:rsidRDefault="00E43D67" w:rsidP="00557D34">
      <w:pPr>
        <w:spacing w:after="80"/>
        <w:ind w:right="-2"/>
        <w:jc w:val="center"/>
        <w:rPr>
          <w:rFonts w:cs="Calibri"/>
          <w:sz w:val="28"/>
        </w:rPr>
      </w:pPr>
    </w:p>
    <w:p w14:paraId="42C6E068" w14:textId="77777777" w:rsidR="00E43D67" w:rsidRDefault="00E43D67" w:rsidP="00557D34">
      <w:pPr>
        <w:spacing w:after="80"/>
        <w:ind w:right="-2"/>
        <w:jc w:val="center"/>
        <w:rPr>
          <w:rFonts w:cs="Calibri"/>
          <w:sz w:val="28"/>
        </w:rPr>
      </w:pPr>
    </w:p>
    <w:p w14:paraId="4A7A3E56" w14:textId="4EB63991" w:rsidR="00EF4CA3" w:rsidRDefault="00EF4CA3" w:rsidP="00557D34">
      <w:pPr>
        <w:ind w:right="-2"/>
        <w:jc w:val="center"/>
        <w:rPr>
          <w:rFonts w:cs="Calibri"/>
          <w:b/>
          <w:sz w:val="52"/>
        </w:rPr>
      </w:pPr>
      <w:r>
        <w:rPr>
          <w:rFonts w:cs="Calibri"/>
          <w:b/>
          <w:sz w:val="52"/>
        </w:rPr>
        <w:t>Avtale om løpende tjenestekjøp</w:t>
      </w:r>
    </w:p>
    <w:p w14:paraId="72ADC213" w14:textId="77777777" w:rsidR="009F6765" w:rsidRDefault="009F6765" w:rsidP="00557D34">
      <w:pPr>
        <w:spacing w:after="80"/>
        <w:ind w:right="-2"/>
        <w:jc w:val="center"/>
        <w:rPr>
          <w:rFonts w:cs="Calibri"/>
          <w:sz w:val="28"/>
        </w:rPr>
      </w:pPr>
    </w:p>
    <w:p w14:paraId="10AC3F17" w14:textId="77777777" w:rsidR="00E43D67" w:rsidRDefault="00E43D67" w:rsidP="00557D34">
      <w:pPr>
        <w:spacing w:after="80"/>
        <w:ind w:right="-2"/>
        <w:jc w:val="center"/>
        <w:rPr>
          <w:rFonts w:cs="Calibri"/>
          <w:sz w:val="28"/>
        </w:rPr>
      </w:pPr>
    </w:p>
    <w:p w14:paraId="65CB9C7A" w14:textId="0E3F14AE" w:rsidR="00EF4CA3" w:rsidRPr="00C75C6C" w:rsidRDefault="00C75C6C" w:rsidP="00C75C6C">
      <w:pPr>
        <w:spacing w:after="80"/>
        <w:ind w:right="-2"/>
        <w:jc w:val="center"/>
        <w:rPr>
          <w:rFonts w:cs="Calibri"/>
          <w:b/>
          <w:bCs/>
          <w:sz w:val="52"/>
          <w:szCs w:val="52"/>
        </w:rPr>
      </w:pPr>
      <w:r w:rsidRPr="00C75C6C">
        <w:rPr>
          <w:rFonts w:cs="Calibri"/>
          <w:b/>
          <w:bCs/>
          <w:sz w:val="52"/>
          <w:szCs w:val="52"/>
        </w:rPr>
        <w:t>Kontroll av brannalarmanlegg</w:t>
      </w:r>
    </w:p>
    <w:p w14:paraId="184DF787" w14:textId="77777777" w:rsidR="00C75C6C" w:rsidRDefault="00C75C6C" w:rsidP="00557D34">
      <w:pPr>
        <w:spacing w:after="160" w:line="278" w:lineRule="auto"/>
        <w:ind w:right="-2"/>
        <w:rPr>
          <w:rFonts w:cs="Calibri"/>
        </w:rPr>
      </w:pPr>
    </w:p>
    <w:p w14:paraId="4AFC76F3" w14:textId="77777777" w:rsidR="00C75C6C" w:rsidRDefault="00C75C6C" w:rsidP="00557D34">
      <w:pPr>
        <w:spacing w:after="160" w:line="278" w:lineRule="auto"/>
        <w:ind w:right="-2"/>
        <w:rPr>
          <w:rFonts w:cs="Calibri"/>
        </w:rPr>
      </w:pPr>
    </w:p>
    <w:p w14:paraId="17F01263" w14:textId="77777777" w:rsidR="00C75C6C" w:rsidRDefault="00C75C6C" w:rsidP="00C75C6C">
      <w:pPr>
        <w:spacing w:after="160" w:line="278" w:lineRule="auto"/>
        <w:ind w:right="-2"/>
        <w:jc w:val="center"/>
        <w:rPr>
          <w:rFonts w:cs="Calibri"/>
        </w:rPr>
      </w:pPr>
    </w:p>
    <w:p w14:paraId="055B9844" w14:textId="77777777" w:rsidR="00C75C6C" w:rsidRDefault="00C75C6C" w:rsidP="00C75C6C">
      <w:pPr>
        <w:spacing w:after="160" w:line="278" w:lineRule="auto"/>
        <w:ind w:right="-2"/>
        <w:jc w:val="center"/>
        <w:rPr>
          <w:rFonts w:cs="Calibri"/>
        </w:rPr>
      </w:pPr>
    </w:p>
    <w:p w14:paraId="789DF6B8" w14:textId="08971EBD" w:rsidR="009F6765" w:rsidRDefault="00C75C6C" w:rsidP="00C75C6C">
      <w:pPr>
        <w:spacing w:after="160" w:line="278" w:lineRule="auto"/>
        <w:ind w:right="-2"/>
        <w:jc w:val="center"/>
        <w:rPr>
          <w:rFonts w:cs="Calibri"/>
        </w:rPr>
      </w:pPr>
      <w:r>
        <w:rPr>
          <w:rFonts w:cs="Calibri"/>
        </w:rPr>
        <w:t>Referansenummer 2026/6391</w:t>
      </w:r>
      <w:r w:rsidR="009F6765">
        <w:rPr>
          <w:rFonts w:cs="Calibri"/>
        </w:rPr>
        <w:br w:type="page"/>
      </w:r>
    </w:p>
    <w:p w14:paraId="3D292B00" w14:textId="59FDCC93" w:rsidR="00EF4CA3" w:rsidRDefault="00EF4CA3" w:rsidP="00557D34">
      <w:pPr>
        <w:ind w:right="-2"/>
        <w:rPr>
          <w:rFonts w:cs="Calibri"/>
        </w:rPr>
      </w:pPr>
      <w:r>
        <w:rPr>
          <w:rFonts w:cs="Calibri"/>
        </w:rPr>
        <w:lastRenderedPageBreak/>
        <w:t>Avtale om</w:t>
      </w:r>
    </w:p>
    <w:p w14:paraId="69B7A553" w14:textId="4002B3FA" w:rsidR="00EF4CA3" w:rsidRDefault="00C75C6C" w:rsidP="00557D34">
      <w:pPr>
        <w:ind w:right="-2"/>
        <w:rPr>
          <w:rFonts w:cs="Calibri"/>
          <w:b/>
        </w:rPr>
      </w:pPr>
      <w:r>
        <w:rPr>
          <w:rFonts w:cs="Calibri"/>
          <w:b/>
        </w:rPr>
        <w:t>Kontroll av brannalarmanlegg – 2026/6391</w:t>
      </w:r>
    </w:p>
    <w:p w14:paraId="4B6B5953" w14:textId="09E721A2" w:rsidR="00EF4CA3" w:rsidRDefault="00EF4CA3" w:rsidP="00557D34">
      <w:pPr>
        <w:ind w:right="-2"/>
        <w:rPr>
          <w:rFonts w:cs="Calibri"/>
        </w:rPr>
      </w:pPr>
      <w:r>
        <w:rPr>
          <w:rFonts w:cs="Calibri"/>
        </w:rPr>
        <w:t>er inngått mellom:</w:t>
      </w:r>
    </w:p>
    <w:p w14:paraId="1521D1D5" w14:textId="55273256" w:rsidR="00EF4CA3" w:rsidRDefault="00C75C6C" w:rsidP="00557D34">
      <w:pPr>
        <w:ind w:right="-2"/>
        <w:rPr>
          <w:rFonts w:cs="Calibri"/>
        </w:rPr>
      </w:pPr>
      <w:r>
        <w:rPr>
          <w:rFonts w:cs="Calibri"/>
        </w:rPr>
        <w:br/>
      </w:r>
      <w:r w:rsidR="00EF4CA3">
        <w:rPr>
          <w:rFonts w:cs="Calibri"/>
        </w:rPr>
        <w:t>_____________________________________________________</w:t>
      </w:r>
    </w:p>
    <w:p w14:paraId="7CF2940D" w14:textId="0126AF5D" w:rsidR="00EF4CA3" w:rsidRDefault="00EF4CA3" w:rsidP="00557D34">
      <w:pPr>
        <w:ind w:right="-2"/>
        <w:rPr>
          <w:rFonts w:cs="Calibri"/>
        </w:rPr>
      </w:pPr>
      <w:r>
        <w:rPr>
          <w:rFonts w:cs="Calibri"/>
        </w:rPr>
        <w:t>(heretter kalt Leverandøren)</w:t>
      </w:r>
    </w:p>
    <w:p w14:paraId="1B8475B0" w14:textId="43A3AC9D" w:rsidR="00EF4CA3" w:rsidRDefault="00EF4CA3" w:rsidP="00557D34">
      <w:pPr>
        <w:ind w:right="-2"/>
        <w:rPr>
          <w:rFonts w:cs="Calibri"/>
        </w:rPr>
      </w:pPr>
      <w:r>
        <w:rPr>
          <w:rFonts w:cs="Calibri"/>
        </w:rPr>
        <w:t>og</w:t>
      </w:r>
    </w:p>
    <w:p w14:paraId="44EF3E43" w14:textId="42EE906B" w:rsidR="00EF4CA3" w:rsidRDefault="00EF4CA3" w:rsidP="00557D34">
      <w:pPr>
        <w:ind w:right="-2"/>
        <w:rPr>
          <w:rFonts w:cs="Calibri"/>
        </w:rPr>
      </w:pPr>
      <w:r>
        <w:rPr>
          <w:rFonts w:cs="Calibri"/>
        </w:rPr>
        <w:t>Alta kommune</w:t>
      </w:r>
      <w:r w:rsidR="00C75C6C">
        <w:rPr>
          <w:rFonts w:cs="Calibri"/>
        </w:rPr>
        <w:br/>
      </w:r>
      <w:r>
        <w:rPr>
          <w:rFonts w:cs="Calibri"/>
        </w:rPr>
        <w:t>_____________________________________________________</w:t>
      </w:r>
    </w:p>
    <w:p w14:paraId="3B55154C" w14:textId="4A1EDE26" w:rsidR="00EF4CA3" w:rsidRDefault="00EF4CA3" w:rsidP="00557D34">
      <w:pPr>
        <w:ind w:right="-2"/>
        <w:rPr>
          <w:rFonts w:cs="Calibri"/>
        </w:rPr>
      </w:pPr>
      <w:r>
        <w:rPr>
          <w:rFonts w:cs="Calibri"/>
        </w:rPr>
        <w:t>(heretter kalt Kunden)</w:t>
      </w:r>
    </w:p>
    <w:p w14:paraId="4464D21C" w14:textId="56185BA5" w:rsidR="00EF4CA3" w:rsidRDefault="00EF4CA3" w:rsidP="00557D34">
      <w:pPr>
        <w:ind w:right="-2"/>
        <w:rPr>
          <w:rFonts w:cs="Calibri"/>
        </w:rPr>
      </w:pPr>
      <w:r>
        <w:rPr>
          <w:rFonts w:cs="Calibri"/>
        </w:rPr>
        <w:t>Sted og dato: Alta, [dato]</w:t>
      </w:r>
      <w:r w:rsidR="00DF7622">
        <w:rPr>
          <w:rFonts w:cs="Calibri"/>
        </w:rPr>
        <w:tab/>
        <w:t>Oppstartdato: [dato]</w:t>
      </w:r>
    </w:p>
    <w:tbl>
      <w:tblPr>
        <w:tblW w:w="5008" w:type="pct"/>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70" w:type="dxa"/>
          <w:right w:w="70" w:type="dxa"/>
        </w:tblCellMar>
        <w:tblLook w:val="0000" w:firstRow="0" w:lastRow="0" w:firstColumn="0" w:lastColumn="0" w:noHBand="0" w:noVBand="0"/>
      </w:tblPr>
      <w:tblGrid>
        <w:gridCol w:w="3085"/>
        <w:gridCol w:w="3577"/>
      </w:tblGrid>
      <w:tr w:rsidR="00EF4CA3" w:rsidRPr="00EF4CA3" w14:paraId="33BE909D" w14:textId="77777777" w:rsidTr="0067096A">
        <w:trPr>
          <w:tblHeader/>
        </w:trPr>
        <w:tc>
          <w:tcPr>
            <w:tcW w:w="2315" w:type="pct"/>
            <w:shd w:val="clear" w:color="auto" w:fill="DDDDDD"/>
          </w:tcPr>
          <w:p w14:paraId="292334D5" w14:textId="271E0455" w:rsidR="00EF4CA3" w:rsidRPr="00EF4CA3" w:rsidRDefault="00EF4CA3" w:rsidP="00557D34">
            <w:pPr>
              <w:spacing w:before="60" w:after="60"/>
              <w:ind w:right="-2"/>
              <w:rPr>
                <w:rFonts w:cs="Calibri"/>
                <w:b/>
                <w:sz w:val="20"/>
              </w:rPr>
            </w:pPr>
            <w:r w:rsidRPr="00EF4CA3">
              <w:rPr>
                <w:rFonts w:cs="Calibri"/>
                <w:b/>
                <w:sz w:val="20"/>
              </w:rPr>
              <w:t>Alta kommune</w:t>
            </w:r>
          </w:p>
        </w:tc>
        <w:tc>
          <w:tcPr>
            <w:tcW w:w="2685" w:type="pct"/>
            <w:shd w:val="clear" w:color="auto" w:fill="DDDDDD"/>
          </w:tcPr>
          <w:p w14:paraId="46AE9CB4" w14:textId="45990360" w:rsidR="00EF4CA3" w:rsidRPr="00EF4CA3" w:rsidRDefault="00EF4CA3" w:rsidP="00557D34">
            <w:pPr>
              <w:spacing w:before="60" w:after="60"/>
              <w:ind w:right="-2"/>
              <w:rPr>
                <w:rFonts w:cs="Calibri"/>
                <w:b/>
                <w:sz w:val="20"/>
              </w:rPr>
            </w:pPr>
            <w:r w:rsidRPr="00EF4CA3">
              <w:rPr>
                <w:rFonts w:cs="Calibri"/>
                <w:b/>
                <w:sz w:val="20"/>
              </w:rPr>
              <w:t>Leverandøren</w:t>
            </w:r>
          </w:p>
        </w:tc>
      </w:tr>
      <w:tr w:rsidR="00EF4CA3" w:rsidRPr="00EF4CA3" w14:paraId="4B157ECB" w14:textId="77777777" w:rsidTr="0067096A">
        <w:tc>
          <w:tcPr>
            <w:tcW w:w="2315" w:type="pct"/>
            <w:shd w:val="clear" w:color="auto" w:fill="auto"/>
          </w:tcPr>
          <w:p w14:paraId="30BEAE1A" w14:textId="1A235331" w:rsidR="00EF4CA3" w:rsidRPr="00EF4CA3" w:rsidRDefault="00EF4CA3" w:rsidP="00557D34">
            <w:pPr>
              <w:spacing w:before="60" w:after="60"/>
              <w:ind w:right="-2"/>
              <w:rPr>
                <w:rFonts w:cs="Calibri"/>
                <w:sz w:val="20"/>
              </w:rPr>
            </w:pPr>
            <w:r>
              <w:rPr>
                <w:rFonts w:cs="Calibri"/>
                <w:sz w:val="20"/>
              </w:rPr>
              <w:t>Org.nr. 944 588 132</w:t>
            </w:r>
          </w:p>
        </w:tc>
        <w:tc>
          <w:tcPr>
            <w:tcW w:w="2685" w:type="pct"/>
            <w:shd w:val="clear" w:color="auto" w:fill="auto"/>
          </w:tcPr>
          <w:p w14:paraId="1E29F7D6" w14:textId="583B460E" w:rsidR="00EF4CA3" w:rsidRPr="00EF4CA3" w:rsidRDefault="00EF4CA3" w:rsidP="00557D34">
            <w:pPr>
              <w:spacing w:before="60" w:after="60"/>
              <w:ind w:right="-2"/>
              <w:rPr>
                <w:rFonts w:cs="Calibri"/>
                <w:sz w:val="20"/>
              </w:rPr>
            </w:pPr>
            <w:r>
              <w:rPr>
                <w:rFonts w:cs="Calibri"/>
                <w:sz w:val="20"/>
              </w:rPr>
              <w:t>Org.nr. [ ]</w:t>
            </w:r>
          </w:p>
        </w:tc>
      </w:tr>
      <w:tr w:rsidR="00EF4CA3" w:rsidRPr="00EF4CA3" w14:paraId="294288D8" w14:textId="77777777" w:rsidTr="0067096A">
        <w:tc>
          <w:tcPr>
            <w:tcW w:w="2315" w:type="pct"/>
            <w:shd w:val="clear" w:color="auto" w:fill="auto"/>
          </w:tcPr>
          <w:p w14:paraId="12AE187A" w14:textId="74FB7D52" w:rsidR="00EF4CA3" w:rsidRPr="00EF4CA3" w:rsidRDefault="00EF4CA3" w:rsidP="00557D34">
            <w:pPr>
              <w:spacing w:before="60" w:after="60"/>
              <w:ind w:right="-2"/>
              <w:rPr>
                <w:rFonts w:cs="Calibri"/>
                <w:sz w:val="20"/>
              </w:rPr>
            </w:pPr>
            <w:r>
              <w:rPr>
                <w:rFonts w:cs="Calibri"/>
                <w:sz w:val="20"/>
              </w:rPr>
              <w:t>Signeres elektronisk</w:t>
            </w:r>
          </w:p>
        </w:tc>
        <w:tc>
          <w:tcPr>
            <w:tcW w:w="2685" w:type="pct"/>
            <w:shd w:val="clear" w:color="auto" w:fill="auto"/>
          </w:tcPr>
          <w:p w14:paraId="3BEDB4EC" w14:textId="6F03A4C1" w:rsidR="00EF4CA3" w:rsidRPr="00EF4CA3" w:rsidRDefault="00EF4CA3" w:rsidP="00557D34">
            <w:pPr>
              <w:spacing w:before="60" w:after="60"/>
              <w:ind w:right="-2"/>
              <w:rPr>
                <w:rFonts w:cs="Calibri"/>
                <w:sz w:val="20"/>
              </w:rPr>
            </w:pPr>
            <w:r>
              <w:rPr>
                <w:rFonts w:cs="Calibri"/>
                <w:sz w:val="20"/>
              </w:rPr>
              <w:t>Signeres elektronisk</w:t>
            </w:r>
          </w:p>
        </w:tc>
      </w:tr>
      <w:tr w:rsidR="00EF4CA3" w:rsidRPr="00EF4CA3" w14:paraId="13A7CADC" w14:textId="77777777" w:rsidTr="0067096A">
        <w:tc>
          <w:tcPr>
            <w:tcW w:w="2315" w:type="pct"/>
            <w:shd w:val="clear" w:color="auto" w:fill="auto"/>
          </w:tcPr>
          <w:p w14:paraId="78888867" w14:textId="79D46497" w:rsidR="00EF4CA3" w:rsidRPr="00EF4CA3" w:rsidRDefault="00EF4CA3" w:rsidP="00557D34">
            <w:pPr>
              <w:spacing w:before="60" w:after="60"/>
              <w:ind w:right="-2"/>
              <w:rPr>
                <w:rFonts w:cs="Calibri"/>
                <w:sz w:val="20"/>
              </w:rPr>
            </w:pPr>
            <w:r>
              <w:rPr>
                <w:rFonts w:cs="Calibri"/>
                <w:sz w:val="20"/>
              </w:rPr>
              <w:t>Oddvar Konst, kommunedirektør</w:t>
            </w:r>
          </w:p>
        </w:tc>
        <w:tc>
          <w:tcPr>
            <w:tcW w:w="2685" w:type="pct"/>
            <w:shd w:val="clear" w:color="auto" w:fill="auto"/>
          </w:tcPr>
          <w:p w14:paraId="28E5D1A1" w14:textId="6423E505" w:rsidR="00EF4CA3" w:rsidRPr="00EF4CA3" w:rsidRDefault="00EF4CA3" w:rsidP="00557D34">
            <w:pPr>
              <w:spacing w:before="60" w:after="60"/>
              <w:ind w:right="-2"/>
              <w:rPr>
                <w:rFonts w:cs="Calibri"/>
                <w:sz w:val="20"/>
              </w:rPr>
            </w:pPr>
            <w:r>
              <w:rPr>
                <w:rFonts w:cs="Calibri"/>
                <w:sz w:val="20"/>
              </w:rPr>
              <w:t>[Navn], [tittel]</w:t>
            </w:r>
          </w:p>
        </w:tc>
      </w:tr>
    </w:tbl>
    <w:p w14:paraId="42913274" w14:textId="77777777" w:rsidR="00EF4CA3" w:rsidRDefault="00EF4CA3" w:rsidP="00557D34">
      <w:pPr>
        <w:ind w:right="-2"/>
        <w:rPr>
          <w:rFonts w:cs="Calibri"/>
        </w:rPr>
      </w:pPr>
    </w:p>
    <w:p w14:paraId="36ABF66A" w14:textId="7E191FF7" w:rsidR="00EF4CA3" w:rsidRDefault="00EF4CA3" w:rsidP="00557D34">
      <w:pPr>
        <w:ind w:right="-2"/>
        <w:rPr>
          <w:rFonts w:cs="Calibri"/>
          <w:b/>
        </w:rPr>
      </w:pPr>
      <w:r>
        <w:rPr>
          <w:rFonts w:cs="Calibri"/>
          <w:b/>
        </w:rPr>
        <w:t>Henvendelser</w:t>
      </w:r>
    </w:p>
    <w:p w14:paraId="1405F7A1" w14:textId="43F9A66B" w:rsidR="00EF4CA3" w:rsidRDefault="00EF4CA3" w:rsidP="00557D34">
      <w:pPr>
        <w:ind w:right="-2"/>
        <w:rPr>
          <w:rFonts w:cs="Calibri"/>
        </w:rPr>
      </w:pPr>
      <w:r>
        <w:rPr>
          <w:rFonts w:cs="Calibri"/>
        </w:rPr>
        <w:t>Med mindre annet fremgår av bilag 5, skal alle henvendelser om denne avtalen rettes til:</w:t>
      </w:r>
    </w:p>
    <w:tbl>
      <w:tblPr>
        <w:tblW w:w="5008" w:type="pct"/>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70" w:type="dxa"/>
          <w:right w:w="70" w:type="dxa"/>
        </w:tblCellMar>
        <w:tblLook w:val="0000" w:firstRow="0" w:lastRow="0" w:firstColumn="0" w:lastColumn="0" w:noHBand="0" w:noVBand="0"/>
      </w:tblPr>
      <w:tblGrid>
        <w:gridCol w:w="2977"/>
        <w:gridCol w:w="3685"/>
      </w:tblGrid>
      <w:tr w:rsidR="00EF4CA3" w:rsidRPr="00EF4CA3" w14:paraId="41318DC0" w14:textId="77777777" w:rsidTr="00C75C6C">
        <w:trPr>
          <w:tblHeader/>
        </w:trPr>
        <w:tc>
          <w:tcPr>
            <w:tcW w:w="2234" w:type="pct"/>
            <w:shd w:val="clear" w:color="auto" w:fill="DDDDDD"/>
          </w:tcPr>
          <w:p w14:paraId="784C8163" w14:textId="03785248" w:rsidR="00EF4CA3" w:rsidRPr="00EF4CA3" w:rsidRDefault="00EF4CA3" w:rsidP="00557D34">
            <w:pPr>
              <w:spacing w:before="60" w:after="60"/>
              <w:ind w:right="-2"/>
              <w:rPr>
                <w:rFonts w:cs="Calibri"/>
                <w:b/>
                <w:sz w:val="20"/>
              </w:rPr>
            </w:pPr>
            <w:r w:rsidRPr="00EF4CA3">
              <w:rPr>
                <w:rFonts w:cs="Calibri"/>
                <w:b/>
                <w:sz w:val="20"/>
              </w:rPr>
              <w:t>Hos Kunden</w:t>
            </w:r>
          </w:p>
        </w:tc>
        <w:tc>
          <w:tcPr>
            <w:tcW w:w="2766" w:type="pct"/>
            <w:shd w:val="clear" w:color="auto" w:fill="DDDDDD"/>
          </w:tcPr>
          <w:p w14:paraId="2A0C9EB7" w14:textId="39F94FA6" w:rsidR="00EF4CA3" w:rsidRPr="00EF4CA3" w:rsidRDefault="00EF4CA3" w:rsidP="00557D34">
            <w:pPr>
              <w:spacing w:before="60" w:after="60"/>
              <w:ind w:right="-2"/>
              <w:rPr>
                <w:rFonts w:cs="Calibri"/>
                <w:b/>
                <w:sz w:val="20"/>
              </w:rPr>
            </w:pPr>
            <w:r w:rsidRPr="00EF4CA3">
              <w:rPr>
                <w:rFonts w:cs="Calibri"/>
                <w:b/>
                <w:sz w:val="20"/>
              </w:rPr>
              <w:t>Hos Leverandøren</w:t>
            </w:r>
          </w:p>
        </w:tc>
      </w:tr>
      <w:tr w:rsidR="00EF4CA3" w:rsidRPr="00EF4CA3" w14:paraId="08BBD67A" w14:textId="77777777" w:rsidTr="00C75C6C">
        <w:tc>
          <w:tcPr>
            <w:tcW w:w="2234" w:type="pct"/>
            <w:shd w:val="clear" w:color="auto" w:fill="auto"/>
          </w:tcPr>
          <w:p w14:paraId="2517CC3A" w14:textId="2C7175B0" w:rsidR="00EF4CA3" w:rsidRPr="00EF4CA3" w:rsidRDefault="00EF4CA3" w:rsidP="00557D34">
            <w:pPr>
              <w:spacing w:before="60" w:after="60"/>
              <w:ind w:right="-2"/>
              <w:rPr>
                <w:rFonts w:cs="Calibri"/>
                <w:sz w:val="20"/>
              </w:rPr>
            </w:pPr>
            <w:r>
              <w:rPr>
                <w:rFonts w:cs="Calibri"/>
                <w:sz w:val="20"/>
              </w:rPr>
              <w:t>Navn: Jon-Arve Pedersen</w:t>
            </w:r>
          </w:p>
        </w:tc>
        <w:tc>
          <w:tcPr>
            <w:tcW w:w="2766" w:type="pct"/>
            <w:shd w:val="clear" w:color="auto" w:fill="auto"/>
          </w:tcPr>
          <w:p w14:paraId="1D029FDE" w14:textId="17BCA75F" w:rsidR="00EF4CA3" w:rsidRPr="00EF4CA3" w:rsidRDefault="00EF4CA3" w:rsidP="00557D34">
            <w:pPr>
              <w:spacing w:before="60" w:after="60"/>
              <w:ind w:right="-2"/>
              <w:rPr>
                <w:rFonts w:cs="Calibri"/>
                <w:sz w:val="20"/>
              </w:rPr>
            </w:pPr>
            <w:r>
              <w:rPr>
                <w:rFonts w:cs="Calibri"/>
                <w:sz w:val="20"/>
              </w:rPr>
              <w:t>Navn:</w:t>
            </w:r>
          </w:p>
        </w:tc>
      </w:tr>
      <w:tr w:rsidR="00EF4CA3" w:rsidRPr="00EF4CA3" w14:paraId="1B373D3D" w14:textId="77777777" w:rsidTr="00C75C6C">
        <w:tc>
          <w:tcPr>
            <w:tcW w:w="2234" w:type="pct"/>
            <w:shd w:val="clear" w:color="auto" w:fill="auto"/>
          </w:tcPr>
          <w:p w14:paraId="291FBD18" w14:textId="3B6DB776" w:rsidR="00EF4CA3" w:rsidRPr="00EF4CA3" w:rsidRDefault="00EF4CA3" w:rsidP="00557D34">
            <w:pPr>
              <w:spacing w:before="60" w:after="60"/>
              <w:ind w:right="-2"/>
              <w:rPr>
                <w:rFonts w:cs="Calibri"/>
                <w:sz w:val="20"/>
              </w:rPr>
            </w:pPr>
            <w:r>
              <w:rPr>
                <w:rFonts w:cs="Calibri"/>
                <w:sz w:val="20"/>
              </w:rPr>
              <w:t>Stilling: Rådgiver innkjøp</w:t>
            </w:r>
          </w:p>
        </w:tc>
        <w:tc>
          <w:tcPr>
            <w:tcW w:w="2766" w:type="pct"/>
            <w:shd w:val="clear" w:color="auto" w:fill="auto"/>
          </w:tcPr>
          <w:p w14:paraId="41A61317" w14:textId="7B23FC6F" w:rsidR="00EF4CA3" w:rsidRPr="00EF4CA3" w:rsidRDefault="00EF4CA3" w:rsidP="00557D34">
            <w:pPr>
              <w:spacing w:before="60" w:after="60"/>
              <w:ind w:right="-2"/>
              <w:rPr>
                <w:rFonts w:cs="Calibri"/>
                <w:sz w:val="20"/>
              </w:rPr>
            </w:pPr>
            <w:r>
              <w:rPr>
                <w:rFonts w:cs="Calibri"/>
                <w:sz w:val="20"/>
              </w:rPr>
              <w:t>Stilling:</w:t>
            </w:r>
          </w:p>
        </w:tc>
      </w:tr>
      <w:tr w:rsidR="00EF4CA3" w:rsidRPr="00EF4CA3" w14:paraId="426846BF" w14:textId="77777777" w:rsidTr="00C75C6C">
        <w:tc>
          <w:tcPr>
            <w:tcW w:w="2234" w:type="pct"/>
            <w:shd w:val="clear" w:color="auto" w:fill="auto"/>
          </w:tcPr>
          <w:p w14:paraId="31350582" w14:textId="2E9834F9" w:rsidR="00EF4CA3" w:rsidRPr="00EF4CA3" w:rsidRDefault="00EF4CA3" w:rsidP="00557D34">
            <w:pPr>
              <w:spacing w:before="60" w:after="60"/>
              <w:ind w:right="-2"/>
              <w:rPr>
                <w:rFonts w:cs="Calibri"/>
                <w:sz w:val="20"/>
              </w:rPr>
            </w:pPr>
            <w:r>
              <w:rPr>
                <w:rFonts w:cs="Calibri"/>
                <w:sz w:val="20"/>
              </w:rPr>
              <w:t>Telefon: 926 88 800</w:t>
            </w:r>
          </w:p>
        </w:tc>
        <w:tc>
          <w:tcPr>
            <w:tcW w:w="2766" w:type="pct"/>
            <w:shd w:val="clear" w:color="auto" w:fill="auto"/>
          </w:tcPr>
          <w:p w14:paraId="5A21167B" w14:textId="2034F7AC" w:rsidR="00EF4CA3" w:rsidRPr="00EF4CA3" w:rsidRDefault="00EF4CA3" w:rsidP="00557D34">
            <w:pPr>
              <w:spacing w:before="60" w:after="60"/>
              <w:ind w:right="-2"/>
              <w:rPr>
                <w:rFonts w:cs="Calibri"/>
                <w:sz w:val="20"/>
              </w:rPr>
            </w:pPr>
            <w:r>
              <w:rPr>
                <w:rFonts w:cs="Calibri"/>
                <w:sz w:val="20"/>
              </w:rPr>
              <w:t>Telefon:</w:t>
            </w:r>
          </w:p>
        </w:tc>
      </w:tr>
      <w:tr w:rsidR="00EF4CA3" w:rsidRPr="00EF4CA3" w14:paraId="0BA63CD4" w14:textId="77777777" w:rsidTr="00C75C6C">
        <w:tc>
          <w:tcPr>
            <w:tcW w:w="2234" w:type="pct"/>
            <w:shd w:val="clear" w:color="auto" w:fill="auto"/>
          </w:tcPr>
          <w:p w14:paraId="356EF3F7" w14:textId="2B0E3257" w:rsidR="00EF4CA3" w:rsidRPr="00EF4CA3" w:rsidRDefault="00EF4CA3" w:rsidP="00557D34">
            <w:pPr>
              <w:spacing w:before="60" w:after="60"/>
              <w:ind w:right="-2"/>
              <w:rPr>
                <w:rFonts w:cs="Calibri"/>
                <w:sz w:val="20"/>
              </w:rPr>
            </w:pPr>
            <w:r>
              <w:rPr>
                <w:rFonts w:cs="Calibri"/>
                <w:sz w:val="20"/>
              </w:rPr>
              <w:t>E-post: jonped@alta.kommune.no</w:t>
            </w:r>
          </w:p>
        </w:tc>
        <w:tc>
          <w:tcPr>
            <w:tcW w:w="2766" w:type="pct"/>
            <w:shd w:val="clear" w:color="auto" w:fill="auto"/>
          </w:tcPr>
          <w:p w14:paraId="7C9217C1" w14:textId="5AADF790" w:rsidR="00EF4CA3" w:rsidRPr="00EF4CA3" w:rsidRDefault="00EF4CA3" w:rsidP="00557D34">
            <w:pPr>
              <w:spacing w:before="60" w:after="60"/>
              <w:ind w:right="-2"/>
              <w:rPr>
                <w:rFonts w:cs="Calibri"/>
                <w:sz w:val="20"/>
              </w:rPr>
            </w:pPr>
            <w:r>
              <w:rPr>
                <w:rFonts w:cs="Calibri"/>
                <w:sz w:val="20"/>
              </w:rPr>
              <w:t>E-post:</w:t>
            </w:r>
          </w:p>
        </w:tc>
      </w:tr>
    </w:tbl>
    <w:p w14:paraId="3FFF139F" w14:textId="215D5FC2" w:rsidR="00EF4CA3" w:rsidRDefault="00EF4CA3" w:rsidP="00557D34">
      <w:pPr>
        <w:spacing w:after="160" w:line="278" w:lineRule="auto"/>
        <w:ind w:right="-2"/>
        <w:rPr>
          <w:rFonts w:cs="Calibri"/>
        </w:rPr>
      </w:pPr>
    </w:p>
    <w:p w14:paraId="2335E5DE" w14:textId="65C04392" w:rsidR="00EF4CA3" w:rsidRDefault="00EF4CA3" w:rsidP="00557D34">
      <w:pPr>
        <w:spacing w:after="200"/>
        <w:ind w:right="-2"/>
        <w:rPr>
          <w:rFonts w:cs="Calibri"/>
          <w:b/>
          <w:sz w:val="28"/>
        </w:rPr>
      </w:pPr>
      <w:r>
        <w:rPr>
          <w:rFonts w:cs="Calibri"/>
          <w:b/>
          <w:sz w:val="28"/>
        </w:rPr>
        <w:lastRenderedPageBreak/>
        <w:t>Innhold</w:t>
      </w:r>
    </w:p>
    <w:p w14:paraId="0FC9651E" w14:textId="2AC4AF3A" w:rsidR="008411F1" w:rsidRPr="008411F1" w:rsidRDefault="00EF4CA3">
      <w:pPr>
        <w:pStyle w:val="INNH1"/>
        <w:tabs>
          <w:tab w:val="right" w:leader="dot" w:pos="6651"/>
        </w:tabs>
        <w:rPr>
          <w:rFonts w:asciiTheme="minorHAnsi" w:eastAsiaTheme="minorEastAsia" w:hAnsiTheme="minorHAnsi"/>
          <w:noProof/>
          <w:color w:val="auto"/>
          <w:sz w:val="18"/>
          <w:szCs w:val="18"/>
          <w:lang w:eastAsia="nb-NO"/>
        </w:rPr>
      </w:pPr>
      <w:r w:rsidRPr="008411F1">
        <w:rPr>
          <w:rFonts w:cs="Calibri"/>
          <w:sz w:val="18"/>
          <w:szCs w:val="18"/>
        </w:rPr>
        <w:fldChar w:fldCharType="begin"/>
      </w:r>
      <w:r w:rsidRPr="008411F1">
        <w:rPr>
          <w:rFonts w:cs="Calibri"/>
          <w:sz w:val="18"/>
          <w:szCs w:val="18"/>
        </w:rPr>
        <w:instrText xml:space="preserve"> TOC \o "1-3" </w:instrText>
      </w:r>
      <w:r w:rsidRPr="008411F1">
        <w:rPr>
          <w:rFonts w:cs="Calibri"/>
          <w:sz w:val="18"/>
          <w:szCs w:val="18"/>
        </w:rPr>
        <w:fldChar w:fldCharType="separate"/>
      </w:r>
      <w:r w:rsidR="008411F1" w:rsidRPr="008411F1">
        <w:rPr>
          <w:noProof/>
          <w:sz w:val="18"/>
          <w:szCs w:val="18"/>
        </w:rPr>
        <w:t>1. Alminnelige bestemmelser</w:t>
      </w:r>
      <w:r w:rsidR="008411F1" w:rsidRPr="008411F1">
        <w:rPr>
          <w:noProof/>
          <w:sz w:val="18"/>
          <w:szCs w:val="18"/>
        </w:rPr>
        <w:tab/>
      </w:r>
      <w:r w:rsidR="008411F1" w:rsidRPr="008411F1">
        <w:rPr>
          <w:noProof/>
          <w:sz w:val="18"/>
          <w:szCs w:val="18"/>
        </w:rPr>
        <w:fldChar w:fldCharType="begin"/>
      </w:r>
      <w:r w:rsidR="008411F1" w:rsidRPr="008411F1">
        <w:rPr>
          <w:noProof/>
          <w:sz w:val="18"/>
          <w:szCs w:val="18"/>
        </w:rPr>
        <w:instrText xml:space="preserve"> PAGEREF _Toc237595452 \h </w:instrText>
      </w:r>
      <w:r w:rsidR="008411F1" w:rsidRPr="008411F1">
        <w:rPr>
          <w:noProof/>
          <w:sz w:val="18"/>
          <w:szCs w:val="18"/>
        </w:rPr>
      </w:r>
      <w:r w:rsidR="008411F1" w:rsidRPr="008411F1">
        <w:rPr>
          <w:noProof/>
          <w:sz w:val="18"/>
          <w:szCs w:val="18"/>
        </w:rPr>
        <w:fldChar w:fldCharType="separate"/>
      </w:r>
      <w:r w:rsidR="008411F1">
        <w:rPr>
          <w:noProof/>
          <w:sz w:val="18"/>
          <w:szCs w:val="18"/>
        </w:rPr>
        <w:t>5</w:t>
      </w:r>
      <w:r w:rsidR="008411F1" w:rsidRPr="008411F1">
        <w:rPr>
          <w:noProof/>
          <w:sz w:val="18"/>
          <w:szCs w:val="18"/>
        </w:rPr>
        <w:fldChar w:fldCharType="end"/>
      </w:r>
    </w:p>
    <w:p w14:paraId="3C38F5F5" w14:textId="7CE61EEB"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1.1 Avtalens omfang</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_Toc237595453 \h </w:instrText>
      </w:r>
      <w:r w:rsidRPr="008411F1">
        <w:rPr>
          <w:noProof/>
          <w:sz w:val="18"/>
          <w:szCs w:val="18"/>
        </w:rPr>
      </w:r>
      <w:r w:rsidRPr="008411F1">
        <w:rPr>
          <w:noProof/>
          <w:sz w:val="18"/>
          <w:szCs w:val="18"/>
        </w:rPr>
        <w:fldChar w:fldCharType="separate"/>
      </w:r>
      <w:r>
        <w:rPr>
          <w:noProof/>
          <w:sz w:val="18"/>
          <w:szCs w:val="18"/>
        </w:rPr>
        <w:t>5</w:t>
      </w:r>
      <w:r w:rsidRPr="008411F1">
        <w:rPr>
          <w:noProof/>
          <w:sz w:val="18"/>
          <w:szCs w:val="18"/>
        </w:rPr>
        <w:fldChar w:fldCharType="end"/>
      </w:r>
    </w:p>
    <w:p w14:paraId="70408B79" w14:textId="7C1FD113"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1.2 Avgrensning</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_Toc237595454 \h </w:instrText>
      </w:r>
      <w:r w:rsidRPr="008411F1">
        <w:rPr>
          <w:noProof/>
          <w:sz w:val="18"/>
          <w:szCs w:val="18"/>
        </w:rPr>
      </w:r>
      <w:r w:rsidRPr="008411F1">
        <w:rPr>
          <w:noProof/>
          <w:sz w:val="18"/>
          <w:szCs w:val="18"/>
        </w:rPr>
        <w:fldChar w:fldCharType="separate"/>
      </w:r>
      <w:r>
        <w:rPr>
          <w:noProof/>
          <w:sz w:val="18"/>
          <w:szCs w:val="18"/>
        </w:rPr>
        <w:t>5</w:t>
      </w:r>
      <w:r w:rsidRPr="008411F1">
        <w:rPr>
          <w:noProof/>
          <w:sz w:val="18"/>
          <w:szCs w:val="18"/>
        </w:rPr>
        <w:fldChar w:fldCharType="end"/>
      </w:r>
    </w:p>
    <w:p w14:paraId="77338821" w14:textId="2B426C47"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1.3 Bilag til avtalen</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_Toc237595455 \h </w:instrText>
      </w:r>
      <w:r w:rsidRPr="008411F1">
        <w:rPr>
          <w:noProof/>
          <w:sz w:val="18"/>
          <w:szCs w:val="18"/>
        </w:rPr>
      </w:r>
      <w:r w:rsidRPr="008411F1">
        <w:rPr>
          <w:noProof/>
          <w:sz w:val="18"/>
          <w:szCs w:val="18"/>
        </w:rPr>
        <w:fldChar w:fldCharType="separate"/>
      </w:r>
      <w:r>
        <w:rPr>
          <w:noProof/>
          <w:sz w:val="18"/>
          <w:szCs w:val="18"/>
        </w:rPr>
        <w:t>5</w:t>
      </w:r>
      <w:r w:rsidRPr="008411F1">
        <w:rPr>
          <w:noProof/>
          <w:sz w:val="18"/>
          <w:szCs w:val="18"/>
        </w:rPr>
        <w:fldChar w:fldCharType="end"/>
      </w:r>
    </w:p>
    <w:p w14:paraId="0EFA5ED7" w14:textId="037D54C5"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1.4 Tolkning – rangordning</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_Toc237595456 \h </w:instrText>
      </w:r>
      <w:r w:rsidRPr="008411F1">
        <w:rPr>
          <w:noProof/>
          <w:sz w:val="18"/>
          <w:szCs w:val="18"/>
        </w:rPr>
      </w:r>
      <w:r w:rsidRPr="008411F1">
        <w:rPr>
          <w:noProof/>
          <w:sz w:val="18"/>
          <w:szCs w:val="18"/>
        </w:rPr>
        <w:fldChar w:fldCharType="separate"/>
      </w:r>
      <w:r>
        <w:rPr>
          <w:noProof/>
          <w:sz w:val="18"/>
          <w:szCs w:val="18"/>
        </w:rPr>
        <w:t>6</w:t>
      </w:r>
      <w:r w:rsidRPr="008411F1">
        <w:rPr>
          <w:noProof/>
          <w:sz w:val="18"/>
          <w:szCs w:val="18"/>
        </w:rPr>
        <w:fldChar w:fldCharType="end"/>
      </w:r>
    </w:p>
    <w:p w14:paraId="36151388" w14:textId="2E4BE069"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1.5 Endringer av avtalen etter avtaleinngåelsen</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_Toc237595457 \h </w:instrText>
      </w:r>
      <w:r w:rsidRPr="008411F1">
        <w:rPr>
          <w:noProof/>
          <w:sz w:val="18"/>
          <w:szCs w:val="18"/>
        </w:rPr>
      </w:r>
      <w:r w:rsidRPr="008411F1">
        <w:rPr>
          <w:noProof/>
          <w:sz w:val="18"/>
          <w:szCs w:val="18"/>
        </w:rPr>
        <w:fldChar w:fldCharType="separate"/>
      </w:r>
      <w:r>
        <w:rPr>
          <w:noProof/>
          <w:sz w:val="18"/>
          <w:szCs w:val="18"/>
        </w:rPr>
        <w:t>6</w:t>
      </w:r>
      <w:r w:rsidRPr="008411F1">
        <w:rPr>
          <w:noProof/>
          <w:sz w:val="18"/>
          <w:szCs w:val="18"/>
        </w:rPr>
        <w:fldChar w:fldCharType="end"/>
      </w:r>
    </w:p>
    <w:p w14:paraId="619B0F70" w14:textId="2F582539"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1.6 Partenes representanter</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_Toc237595458 \h </w:instrText>
      </w:r>
      <w:r w:rsidRPr="008411F1">
        <w:rPr>
          <w:noProof/>
          <w:sz w:val="18"/>
          <w:szCs w:val="18"/>
        </w:rPr>
      </w:r>
      <w:r w:rsidRPr="008411F1">
        <w:rPr>
          <w:noProof/>
          <w:sz w:val="18"/>
          <w:szCs w:val="18"/>
        </w:rPr>
        <w:fldChar w:fldCharType="separate"/>
      </w:r>
      <w:r>
        <w:rPr>
          <w:noProof/>
          <w:sz w:val="18"/>
          <w:szCs w:val="18"/>
        </w:rPr>
        <w:t>7</w:t>
      </w:r>
      <w:r w:rsidRPr="008411F1">
        <w:rPr>
          <w:noProof/>
          <w:sz w:val="18"/>
          <w:szCs w:val="18"/>
        </w:rPr>
        <w:fldChar w:fldCharType="end"/>
      </w:r>
    </w:p>
    <w:p w14:paraId="14AC1D06" w14:textId="761A9200" w:rsidR="008411F1" w:rsidRPr="008411F1" w:rsidRDefault="008411F1">
      <w:pPr>
        <w:pStyle w:val="INNH1"/>
        <w:tabs>
          <w:tab w:val="right" w:leader="dot" w:pos="6651"/>
        </w:tabs>
        <w:rPr>
          <w:rFonts w:asciiTheme="minorHAnsi" w:eastAsiaTheme="minorEastAsia" w:hAnsiTheme="minorHAnsi"/>
          <w:noProof/>
          <w:color w:val="auto"/>
          <w:sz w:val="18"/>
          <w:szCs w:val="18"/>
          <w:lang w:eastAsia="nb-NO"/>
        </w:rPr>
      </w:pPr>
      <w:r w:rsidRPr="008411F1">
        <w:rPr>
          <w:noProof/>
          <w:sz w:val="18"/>
          <w:szCs w:val="18"/>
        </w:rPr>
        <w:t>2. Partenes overordnede ansvar</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_Toc237595459 \h </w:instrText>
      </w:r>
      <w:r w:rsidRPr="008411F1">
        <w:rPr>
          <w:noProof/>
          <w:sz w:val="18"/>
          <w:szCs w:val="18"/>
        </w:rPr>
      </w:r>
      <w:r w:rsidRPr="008411F1">
        <w:rPr>
          <w:noProof/>
          <w:sz w:val="18"/>
          <w:szCs w:val="18"/>
        </w:rPr>
        <w:fldChar w:fldCharType="separate"/>
      </w:r>
      <w:r>
        <w:rPr>
          <w:noProof/>
          <w:sz w:val="18"/>
          <w:szCs w:val="18"/>
        </w:rPr>
        <w:t>7</w:t>
      </w:r>
      <w:r w:rsidRPr="008411F1">
        <w:rPr>
          <w:noProof/>
          <w:sz w:val="18"/>
          <w:szCs w:val="18"/>
        </w:rPr>
        <w:fldChar w:fldCharType="end"/>
      </w:r>
    </w:p>
    <w:p w14:paraId="29E220C9" w14:textId="1F526E3B"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2.1 Leverandørens ansvar for tjenesten</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_Toc237595460 \h </w:instrText>
      </w:r>
      <w:r w:rsidRPr="008411F1">
        <w:rPr>
          <w:noProof/>
          <w:sz w:val="18"/>
          <w:szCs w:val="18"/>
        </w:rPr>
      </w:r>
      <w:r w:rsidRPr="008411F1">
        <w:rPr>
          <w:noProof/>
          <w:sz w:val="18"/>
          <w:szCs w:val="18"/>
        </w:rPr>
        <w:fldChar w:fldCharType="separate"/>
      </w:r>
      <w:r>
        <w:rPr>
          <w:noProof/>
          <w:sz w:val="18"/>
          <w:szCs w:val="18"/>
        </w:rPr>
        <w:t>7</w:t>
      </w:r>
      <w:r w:rsidRPr="008411F1">
        <w:rPr>
          <w:noProof/>
          <w:sz w:val="18"/>
          <w:szCs w:val="18"/>
        </w:rPr>
        <w:fldChar w:fldCharType="end"/>
      </w:r>
    </w:p>
    <w:p w14:paraId="63107BEF" w14:textId="2D780DC3"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2.2 Bruk av underleverandører</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_Toc237595461 \h </w:instrText>
      </w:r>
      <w:r w:rsidRPr="008411F1">
        <w:rPr>
          <w:noProof/>
          <w:sz w:val="18"/>
          <w:szCs w:val="18"/>
        </w:rPr>
      </w:r>
      <w:r w:rsidRPr="008411F1">
        <w:rPr>
          <w:noProof/>
          <w:sz w:val="18"/>
          <w:szCs w:val="18"/>
        </w:rPr>
        <w:fldChar w:fldCharType="separate"/>
      </w:r>
      <w:r>
        <w:rPr>
          <w:noProof/>
          <w:sz w:val="18"/>
          <w:szCs w:val="18"/>
        </w:rPr>
        <w:t>7</w:t>
      </w:r>
      <w:r w:rsidRPr="008411F1">
        <w:rPr>
          <w:noProof/>
          <w:sz w:val="18"/>
          <w:szCs w:val="18"/>
        </w:rPr>
        <w:fldChar w:fldCharType="end"/>
      </w:r>
    </w:p>
    <w:p w14:paraId="0A6F7384" w14:textId="3C089126"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2.3 Personell og bemanning</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_Toc237595462 \h </w:instrText>
      </w:r>
      <w:r w:rsidRPr="008411F1">
        <w:rPr>
          <w:noProof/>
          <w:sz w:val="18"/>
          <w:szCs w:val="18"/>
        </w:rPr>
      </w:r>
      <w:r w:rsidRPr="008411F1">
        <w:rPr>
          <w:noProof/>
          <w:sz w:val="18"/>
          <w:szCs w:val="18"/>
        </w:rPr>
        <w:fldChar w:fldCharType="separate"/>
      </w:r>
      <w:r>
        <w:rPr>
          <w:noProof/>
          <w:sz w:val="18"/>
          <w:szCs w:val="18"/>
        </w:rPr>
        <w:t>8</w:t>
      </w:r>
      <w:r w:rsidRPr="008411F1">
        <w:rPr>
          <w:noProof/>
          <w:sz w:val="18"/>
          <w:szCs w:val="18"/>
        </w:rPr>
        <w:fldChar w:fldCharType="end"/>
      </w:r>
    </w:p>
    <w:p w14:paraId="70AF53CF" w14:textId="53E97F08"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2.4 Kundens medvirkning</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_Toc237595463 \h </w:instrText>
      </w:r>
      <w:r w:rsidRPr="008411F1">
        <w:rPr>
          <w:noProof/>
          <w:sz w:val="18"/>
          <w:szCs w:val="18"/>
        </w:rPr>
      </w:r>
      <w:r w:rsidRPr="008411F1">
        <w:rPr>
          <w:noProof/>
          <w:sz w:val="18"/>
          <w:szCs w:val="18"/>
        </w:rPr>
        <w:fldChar w:fldCharType="separate"/>
      </w:r>
      <w:r>
        <w:rPr>
          <w:noProof/>
          <w:sz w:val="18"/>
          <w:szCs w:val="18"/>
        </w:rPr>
        <w:t>8</w:t>
      </w:r>
      <w:r w:rsidRPr="008411F1">
        <w:rPr>
          <w:noProof/>
          <w:sz w:val="18"/>
          <w:szCs w:val="18"/>
        </w:rPr>
        <w:fldChar w:fldCharType="end"/>
      </w:r>
    </w:p>
    <w:p w14:paraId="112F29A2" w14:textId="09C4D3D7" w:rsidR="008411F1" w:rsidRPr="008411F1" w:rsidRDefault="008411F1">
      <w:pPr>
        <w:pStyle w:val="INNH1"/>
        <w:tabs>
          <w:tab w:val="right" w:leader="dot" w:pos="6651"/>
        </w:tabs>
        <w:rPr>
          <w:rFonts w:asciiTheme="minorHAnsi" w:eastAsiaTheme="minorEastAsia" w:hAnsiTheme="minorHAnsi"/>
          <w:noProof/>
          <w:color w:val="auto"/>
          <w:sz w:val="18"/>
          <w:szCs w:val="18"/>
          <w:lang w:eastAsia="nb-NO"/>
        </w:rPr>
      </w:pPr>
      <w:r w:rsidRPr="008411F1">
        <w:rPr>
          <w:noProof/>
          <w:sz w:val="18"/>
          <w:szCs w:val="18"/>
        </w:rPr>
        <w:t>3. Oppstart og gjennomføring</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_Toc237595464 \h </w:instrText>
      </w:r>
      <w:r w:rsidRPr="008411F1">
        <w:rPr>
          <w:noProof/>
          <w:sz w:val="18"/>
          <w:szCs w:val="18"/>
        </w:rPr>
      </w:r>
      <w:r w:rsidRPr="008411F1">
        <w:rPr>
          <w:noProof/>
          <w:sz w:val="18"/>
          <w:szCs w:val="18"/>
        </w:rPr>
        <w:fldChar w:fldCharType="separate"/>
      </w:r>
      <w:r>
        <w:rPr>
          <w:noProof/>
          <w:sz w:val="18"/>
          <w:szCs w:val="18"/>
        </w:rPr>
        <w:t>9</w:t>
      </w:r>
      <w:r w:rsidRPr="008411F1">
        <w:rPr>
          <w:noProof/>
          <w:sz w:val="18"/>
          <w:szCs w:val="18"/>
        </w:rPr>
        <w:fldChar w:fldCharType="end"/>
      </w:r>
    </w:p>
    <w:p w14:paraId="595CE206" w14:textId="0E312999"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3.1 Oppstartsmøte og oppstartsplan</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_Toc237595465 \h </w:instrText>
      </w:r>
      <w:r w:rsidRPr="008411F1">
        <w:rPr>
          <w:noProof/>
          <w:sz w:val="18"/>
          <w:szCs w:val="18"/>
        </w:rPr>
      </w:r>
      <w:r w:rsidRPr="008411F1">
        <w:rPr>
          <w:noProof/>
          <w:sz w:val="18"/>
          <w:szCs w:val="18"/>
        </w:rPr>
        <w:fldChar w:fldCharType="separate"/>
      </w:r>
      <w:r>
        <w:rPr>
          <w:noProof/>
          <w:sz w:val="18"/>
          <w:szCs w:val="18"/>
        </w:rPr>
        <w:t>9</w:t>
      </w:r>
      <w:r w:rsidRPr="008411F1">
        <w:rPr>
          <w:noProof/>
          <w:sz w:val="18"/>
          <w:szCs w:val="18"/>
        </w:rPr>
        <w:fldChar w:fldCharType="end"/>
      </w:r>
    </w:p>
    <w:p w14:paraId="5B57E688" w14:textId="46CD8A3E"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3.2 Oppstartsdato</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_Toc237595466 \h </w:instrText>
      </w:r>
      <w:r w:rsidRPr="008411F1">
        <w:rPr>
          <w:noProof/>
          <w:sz w:val="18"/>
          <w:szCs w:val="18"/>
        </w:rPr>
      </w:r>
      <w:r w:rsidRPr="008411F1">
        <w:rPr>
          <w:noProof/>
          <w:sz w:val="18"/>
          <w:szCs w:val="18"/>
        </w:rPr>
        <w:fldChar w:fldCharType="separate"/>
      </w:r>
      <w:r>
        <w:rPr>
          <w:noProof/>
          <w:sz w:val="18"/>
          <w:szCs w:val="18"/>
        </w:rPr>
        <w:t>9</w:t>
      </w:r>
      <w:r w:rsidRPr="008411F1">
        <w:rPr>
          <w:noProof/>
          <w:sz w:val="18"/>
          <w:szCs w:val="18"/>
        </w:rPr>
        <w:fldChar w:fldCharType="end"/>
      </w:r>
    </w:p>
    <w:p w14:paraId="5633CDE4" w14:textId="090EA075"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3.3 Avvikskategorier</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_Toc237595467 \h </w:instrText>
      </w:r>
      <w:r w:rsidRPr="008411F1">
        <w:rPr>
          <w:noProof/>
          <w:sz w:val="18"/>
          <w:szCs w:val="18"/>
        </w:rPr>
      </w:r>
      <w:r w:rsidRPr="008411F1">
        <w:rPr>
          <w:noProof/>
          <w:sz w:val="18"/>
          <w:szCs w:val="18"/>
        </w:rPr>
        <w:fldChar w:fldCharType="separate"/>
      </w:r>
      <w:r>
        <w:rPr>
          <w:noProof/>
          <w:sz w:val="18"/>
          <w:szCs w:val="18"/>
        </w:rPr>
        <w:t>9</w:t>
      </w:r>
      <w:r w:rsidRPr="008411F1">
        <w:rPr>
          <w:noProof/>
          <w:sz w:val="18"/>
          <w:szCs w:val="18"/>
        </w:rPr>
        <w:fldChar w:fldCharType="end"/>
      </w:r>
    </w:p>
    <w:p w14:paraId="1C6E7F8B" w14:textId="3D939AF0"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3.4 Utstyr, materiell og forbruksvarer</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_Toc237595468 \h </w:instrText>
      </w:r>
      <w:r w:rsidRPr="008411F1">
        <w:rPr>
          <w:noProof/>
          <w:sz w:val="18"/>
          <w:szCs w:val="18"/>
        </w:rPr>
      </w:r>
      <w:r w:rsidRPr="008411F1">
        <w:rPr>
          <w:noProof/>
          <w:sz w:val="18"/>
          <w:szCs w:val="18"/>
        </w:rPr>
        <w:fldChar w:fldCharType="separate"/>
      </w:r>
      <w:r>
        <w:rPr>
          <w:noProof/>
          <w:sz w:val="18"/>
          <w:szCs w:val="18"/>
        </w:rPr>
        <w:t>10</w:t>
      </w:r>
      <w:r w:rsidRPr="008411F1">
        <w:rPr>
          <w:noProof/>
          <w:sz w:val="18"/>
          <w:szCs w:val="18"/>
        </w:rPr>
        <w:fldChar w:fldCharType="end"/>
      </w:r>
    </w:p>
    <w:p w14:paraId="561FB78F" w14:textId="724EB63F"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3.5 Dokumentasjon, rapportering og opplæring</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_Toc237595469 \h </w:instrText>
      </w:r>
      <w:r w:rsidRPr="008411F1">
        <w:rPr>
          <w:noProof/>
          <w:sz w:val="18"/>
          <w:szCs w:val="18"/>
        </w:rPr>
      </w:r>
      <w:r w:rsidRPr="008411F1">
        <w:rPr>
          <w:noProof/>
          <w:sz w:val="18"/>
          <w:szCs w:val="18"/>
        </w:rPr>
        <w:fldChar w:fldCharType="separate"/>
      </w:r>
      <w:r>
        <w:rPr>
          <w:noProof/>
          <w:sz w:val="18"/>
          <w:szCs w:val="18"/>
        </w:rPr>
        <w:t>11</w:t>
      </w:r>
      <w:r w:rsidRPr="008411F1">
        <w:rPr>
          <w:noProof/>
          <w:sz w:val="18"/>
          <w:szCs w:val="18"/>
        </w:rPr>
        <w:fldChar w:fldCharType="end"/>
      </w:r>
    </w:p>
    <w:p w14:paraId="19D1CE68" w14:textId="6C480130"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3.6 Tilleggsarbeid</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_Toc237595470 \h </w:instrText>
      </w:r>
      <w:r w:rsidRPr="008411F1">
        <w:rPr>
          <w:noProof/>
          <w:sz w:val="18"/>
          <w:szCs w:val="18"/>
        </w:rPr>
      </w:r>
      <w:r w:rsidRPr="008411F1">
        <w:rPr>
          <w:noProof/>
          <w:sz w:val="18"/>
          <w:szCs w:val="18"/>
        </w:rPr>
        <w:fldChar w:fldCharType="separate"/>
      </w:r>
      <w:r>
        <w:rPr>
          <w:noProof/>
          <w:sz w:val="18"/>
          <w:szCs w:val="18"/>
        </w:rPr>
        <w:t>11</w:t>
      </w:r>
      <w:r w:rsidRPr="008411F1">
        <w:rPr>
          <w:noProof/>
          <w:sz w:val="18"/>
          <w:szCs w:val="18"/>
        </w:rPr>
        <w:fldChar w:fldCharType="end"/>
      </w:r>
    </w:p>
    <w:p w14:paraId="20E81D03" w14:textId="5A6EF91F" w:rsidR="008411F1" w:rsidRPr="008411F1" w:rsidRDefault="008411F1">
      <w:pPr>
        <w:pStyle w:val="INNH1"/>
        <w:tabs>
          <w:tab w:val="right" w:leader="dot" w:pos="6651"/>
        </w:tabs>
        <w:rPr>
          <w:rFonts w:asciiTheme="minorHAnsi" w:eastAsiaTheme="minorEastAsia" w:hAnsiTheme="minorHAnsi"/>
          <w:noProof/>
          <w:color w:val="auto"/>
          <w:sz w:val="18"/>
          <w:szCs w:val="18"/>
          <w:lang w:eastAsia="nb-NO"/>
        </w:rPr>
      </w:pPr>
      <w:r w:rsidRPr="008411F1">
        <w:rPr>
          <w:noProof/>
          <w:sz w:val="18"/>
          <w:szCs w:val="18"/>
        </w:rPr>
        <w:t>4. Tjenestenivå, oppmøte og responstid</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_Toc237595471 \h </w:instrText>
      </w:r>
      <w:r w:rsidRPr="008411F1">
        <w:rPr>
          <w:noProof/>
          <w:sz w:val="18"/>
          <w:szCs w:val="18"/>
        </w:rPr>
      </w:r>
      <w:r w:rsidRPr="008411F1">
        <w:rPr>
          <w:noProof/>
          <w:sz w:val="18"/>
          <w:szCs w:val="18"/>
        </w:rPr>
        <w:fldChar w:fldCharType="separate"/>
      </w:r>
      <w:r>
        <w:rPr>
          <w:noProof/>
          <w:sz w:val="18"/>
          <w:szCs w:val="18"/>
        </w:rPr>
        <w:t>11</w:t>
      </w:r>
      <w:r w:rsidRPr="008411F1">
        <w:rPr>
          <w:noProof/>
          <w:sz w:val="18"/>
          <w:szCs w:val="18"/>
        </w:rPr>
        <w:fldChar w:fldCharType="end"/>
      </w:r>
    </w:p>
    <w:p w14:paraId="03ADBC88" w14:textId="43D9C5F7"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4.1 Tjenestenivå</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_Toc237595472 \h </w:instrText>
      </w:r>
      <w:r w:rsidRPr="008411F1">
        <w:rPr>
          <w:noProof/>
          <w:sz w:val="18"/>
          <w:szCs w:val="18"/>
        </w:rPr>
      </w:r>
      <w:r w:rsidRPr="008411F1">
        <w:rPr>
          <w:noProof/>
          <w:sz w:val="18"/>
          <w:szCs w:val="18"/>
        </w:rPr>
        <w:fldChar w:fldCharType="separate"/>
      </w:r>
      <w:r>
        <w:rPr>
          <w:noProof/>
          <w:sz w:val="18"/>
          <w:szCs w:val="18"/>
        </w:rPr>
        <w:t>11</w:t>
      </w:r>
      <w:r w:rsidRPr="008411F1">
        <w:rPr>
          <w:noProof/>
          <w:sz w:val="18"/>
          <w:szCs w:val="18"/>
        </w:rPr>
        <w:fldChar w:fldCharType="end"/>
      </w:r>
    </w:p>
    <w:p w14:paraId="3B2668FA" w14:textId="698EF350"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4.2 Oppmøte og responstid</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_Toc237595473 \h </w:instrText>
      </w:r>
      <w:r w:rsidRPr="008411F1">
        <w:rPr>
          <w:noProof/>
          <w:sz w:val="18"/>
          <w:szCs w:val="18"/>
        </w:rPr>
      </w:r>
      <w:r w:rsidRPr="008411F1">
        <w:rPr>
          <w:noProof/>
          <w:sz w:val="18"/>
          <w:szCs w:val="18"/>
        </w:rPr>
        <w:fldChar w:fldCharType="separate"/>
      </w:r>
      <w:r>
        <w:rPr>
          <w:noProof/>
          <w:sz w:val="18"/>
          <w:szCs w:val="18"/>
        </w:rPr>
        <w:t>12</w:t>
      </w:r>
      <w:r w:rsidRPr="008411F1">
        <w:rPr>
          <w:noProof/>
          <w:sz w:val="18"/>
          <w:szCs w:val="18"/>
        </w:rPr>
        <w:fldChar w:fldCharType="end"/>
      </w:r>
    </w:p>
    <w:p w14:paraId="4B9601CE" w14:textId="5F31C3D3" w:rsidR="008411F1" w:rsidRPr="008411F1" w:rsidRDefault="008411F1">
      <w:pPr>
        <w:pStyle w:val="INNH1"/>
        <w:tabs>
          <w:tab w:val="right" w:leader="dot" w:pos="6651"/>
        </w:tabs>
        <w:rPr>
          <w:rFonts w:asciiTheme="minorHAnsi" w:eastAsiaTheme="minorEastAsia" w:hAnsiTheme="minorHAnsi"/>
          <w:noProof/>
          <w:color w:val="auto"/>
          <w:sz w:val="18"/>
          <w:szCs w:val="18"/>
          <w:lang w:eastAsia="nb-NO"/>
        </w:rPr>
      </w:pPr>
      <w:r w:rsidRPr="008411F1">
        <w:rPr>
          <w:noProof/>
          <w:sz w:val="18"/>
          <w:szCs w:val="18"/>
        </w:rPr>
        <w:t>5. Adgang, sikkerhet og HMS</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_Toc237595474 \h </w:instrText>
      </w:r>
      <w:r w:rsidRPr="008411F1">
        <w:rPr>
          <w:noProof/>
          <w:sz w:val="18"/>
          <w:szCs w:val="18"/>
        </w:rPr>
      </w:r>
      <w:r w:rsidRPr="008411F1">
        <w:rPr>
          <w:noProof/>
          <w:sz w:val="18"/>
          <w:szCs w:val="18"/>
        </w:rPr>
        <w:fldChar w:fldCharType="separate"/>
      </w:r>
      <w:r>
        <w:rPr>
          <w:noProof/>
          <w:sz w:val="18"/>
          <w:szCs w:val="18"/>
        </w:rPr>
        <w:t>12</w:t>
      </w:r>
      <w:r w:rsidRPr="008411F1">
        <w:rPr>
          <w:noProof/>
          <w:sz w:val="18"/>
          <w:szCs w:val="18"/>
        </w:rPr>
        <w:fldChar w:fldCharType="end"/>
      </w:r>
    </w:p>
    <w:p w14:paraId="54D02483" w14:textId="0D0C1BD8"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5.1 Adgang til kommunens bygg og anlegg</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_Toc237595475 \h </w:instrText>
      </w:r>
      <w:r w:rsidRPr="008411F1">
        <w:rPr>
          <w:noProof/>
          <w:sz w:val="18"/>
          <w:szCs w:val="18"/>
        </w:rPr>
      </w:r>
      <w:r w:rsidRPr="008411F1">
        <w:rPr>
          <w:noProof/>
          <w:sz w:val="18"/>
          <w:szCs w:val="18"/>
        </w:rPr>
        <w:fldChar w:fldCharType="separate"/>
      </w:r>
      <w:r>
        <w:rPr>
          <w:noProof/>
          <w:sz w:val="18"/>
          <w:szCs w:val="18"/>
        </w:rPr>
        <w:t>12</w:t>
      </w:r>
      <w:r w:rsidRPr="008411F1">
        <w:rPr>
          <w:noProof/>
          <w:sz w:val="18"/>
          <w:szCs w:val="18"/>
        </w:rPr>
        <w:fldChar w:fldCharType="end"/>
      </w:r>
    </w:p>
    <w:p w14:paraId="501585EA" w14:textId="7F8EE9AF"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5.2 Vandel og legitimasjon</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_Toc237595476 \h </w:instrText>
      </w:r>
      <w:r w:rsidRPr="008411F1">
        <w:rPr>
          <w:noProof/>
          <w:sz w:val="18"/>
          <w:szCs w:val="18"/>
        </w:rPr>
      </w:r>
      <w:r w:rsidRPr="008411F1">
        <w:rPr>
          <w:noProof/>
          <w:sz w:val="18"/>
          <w:szCs w:val="18"/>
        </w:rPr>
        <w:fldChar w:fldCharType="separate"/>
      </w:r>
      <w:r>
        <w:rPr>
          <w:noProof/>
          <w:sz w:val="18"/>
          <w:szCs w:val="18"/>
        </w:rPr>
        <w:t>12</w:t>
      </w:r>
      <w:r w:rsidRPr="008411F1">
        <w:rPr>
          <w:noProof/>
          <w:sz w:val="18"/>
          <w:szCs w:val="18"/>
        </w:rPr>
        <w:fldChar w:fldCharType="end"/>
      </w:r>
    </w:p>
    <w:p w14:paraId="64BF310E" w14:textId="4BB5830E"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5.3 Helse, miljø og sikkerhet</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_Toc237595477 \h </w:instrText>
      </w:r>
      <w:r w:rsidRPr="008411F1">
        <w:rPr>
          <w:noProof/>
          <w:sz w:val="18"/>
          <w:szCs w:val="18"/>
        </w:rPr>
      </w:r>
      <w:r w:rsidRPr="008411F1">
        <w:rPr>
          <w:noProof/>
          <w:sz w:val="18"/>
          <w:szCs w:val="18"/>
        </w:rPr>
        <w:fldChar w:fldCharType="separate"/>
      </w:r>
      <w:r>
        <w:rPr>
          <w:noProof/>
          <w:sz w:val="18"/>
          <w:szCs w:val="18"/>
        </w:rPr>
        <w:t>13</w:t>
      </w:r>
      <w:r w:rsidRPr="008411F1">
        <w:rPr>
          <w:noProof/>
          <w:sz w:val="18"/>
          <w:szCs w:val="18"/>
        </w:rPr>
        <w:fldChar w:fldCharType="end"/>
      </w:r>
    </w:p>
    <w:p w14:paraId="15C9D821" w14:textId="59E46253"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5.4 Sikkerhet og beredskap</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_Toc237595478 \h </w:instrText>
      </w:r>
      <w:r w:rsidRPr="008411F1">
        <w:rPr>
          <w:noProof/>
          <w:sz w:val="18"/>
          <w:szCs w:val="18"/>
        </w:rPr>
      </w:r>
      <w:r w:rsidRPr="008411F1">
        <w:rPr>
          <w:noProof/>
          <w:sz w:val="18"/>
          <w:szCs w:val="18"/>
        </w:rPr>
        <w:fldChar w:fldCharType="separate"/>
      </w:r>
      <w:r>
        <w:rPr>
          <w:noProof/>
          <w:sz w:val="18"/>
          <w:szCs w:val="18"/>
        </w:rPr>
        <w:t>13</w:t>
      </w:r>
      <w:r w:rsidRPr="008411F1">
        <w:rPr>
          <w:noProof/>
          <w:sz w:val="18"/>
          <w:szCs w:val="18"/>
        </w:rPr>
        <w:fldChar w:fldCharType="end"/>
      </w:r>
    </w:p>
    <w:p w14:paraId="7B752EFE" w14:textId="06D44B8E"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5.5 Sikkerhetssensitiv informasjon</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_Toc237595479 \h </w:instrText>
      </w:r>
      <w:r w:rsidRPr="008411F1">
        <w:rPr>
          <w:noProof/>
          <w:sz w:val="18"/>
          <w:szCs w:val="18"/>
        </w:rPr>
      </w:r>
      <w:r w:rsidRPr="008411F1">
        <w:rPr>
          <w:noProof/>
          <w:sz w:val="18"/>
          <w:szCs w:val="18"/>
        </w:rPr>
        <w:fldChar w:fldCharType="separate"/>
      </w:r>
      <w:r>
        <w:rPr>
          <w:noProof/>
          <w:sz w:val="18"/>
          <w:szCs w:val="18"/>
        </w:rPr>
        <w:t>13</w:t>
      </w:r>
      <w:r w:rsidRPr="008411F1">
        <w:rPr>
          <w:noProof/>
          <w:sz w:val="18"/>
          <w:szCs w:val="18"/>
        </w:rPr>
        <w:fldChar w:fldCharType="end"/>
      </w:r>
    </w:p>
    <w:p w14:paraId="5998D1A4" w14:textId="105816BC" w:rsidR="008411F1" w:rsidRPr="008411F1" w:rsidRDefault="008411F1">
      <w:pPr>
        <w:pStyle w:val="INNH1"/>
        <w:tabs>
          <w:tab w:val="right" w:leader="dot" w:pos="6651"/>
        </w:tabs>
        <w:rPr>
          <w:rFonts w:asciiTheme="minorHAnsi" w:eastAsiaTheme="minorEastAsia" w:hAnsiTheme="minorHAnsi"/>
          <w:noProof/>
          <w:color w:val="auto"/>
          <w:sz w:val="18"/>
          <w:szCs w:val="18"/>
          <w:lang w:eastAsia="nb-NO"/>
        </w:rPr>
      </w:pPr>
      <w:r w:rsidRPr="008411F1">
        <w:rPr>
          <w:noProof/>
          <w:sz w:val="18"/>
          <w:szCs w:val="18"/>
        </w:rPr>
        <w:t>6. Samfunnshensyn</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_Toc237595480 \h </w:instrText>
      </w:r>
      <w:r w:rsidRPr="008411F1">
        <w:rPr>
          <w:noProof/>
          <w:sz w:val="18"/>
          <w:szCs w:val="18"/>
        </w:rPr>
      </w:r>
      <w:r w:rsidRPr="008411F1">
        <w:rPr>
          <w:noProof/>
          <w:sz w:val="18"/>
          <w:szCs w:val="18"/>
        </w:rPr>
        <w:fldChar w:fldCharType="separate"/>
      </w:r>
      <w:r>
        <w:rPr>
          <w:noProof/>
          <w:sz w:val="18"/>
          <w:szCs w:val="18"/>
        </w:rPr>
        <w:t>14</w:t>
      </w:r>
      <w:r w:rsidRPr="008411F1">
        <w:rPr>
          <w:noProof/>
          <w:sz w:val="18"/>
          <w:szCs w:val="18"/>
        </w:rPr>
        <w:fldChar w:fldCharType="end"/>
      </w:r>
    </w:p>
    <w:p w14:paraId="56AF54B9" w14:textId="53E34B50"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6.1 Lønns- og arbeidsvilkår</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_Toc237595481 \h </w:instrText>
      </w:r>
      <w:r w:rsidRPr="008411F1">
        <w:rPr>
          <w:noProof/>
          <w:sz w:val="18"/>
          <w:szCs w:val="18"/>
        </w:rPr>
      </w:r>
      <w:r w:rsidRPr="008411F1">
        <w:rPr>
          <w:noProof/>
          <w:sz w:val="18"/>
          <w:szCs w:val="18"/>
        </w:rPr>
        <w:fldChar w:fldCharType="separate"/>
      </w:r>
      <w:r>
        <w:rPr>
          <w:noProof/>
          <w:sz w:val="18"/>
          <w:szCs w:val="18"/>
        </w:rPr>
        <w:t>14</w:t>
      </w:r>
      <w:r w:rsidRPr="008411F1">
        <w:rPr>
          <w:noProof/>
          <w:sz w:val="18"/>
          <w:szCs w:val="18"/>
        </w:rPr>
        <w:fldChar w:fldCharType="end"/>
      </w:r>
    </w:p>
    <w:p w14:paraId="1F521660" w14:textId="45A85B40"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6.2 Begrensning i antall ledd i leverandørkjeden</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_Toc237595482 \h </w:instrText>
      </w:r>
      <w:r w:rsidRPr="008411F1">
        <w:rPr>
          <w:noProof/>
          <w:sz w:val="18"/>
          <w:szCs w:val="18"/>
        </w:rPr>
      </w:r>
      <w:r w:rsidRPr="008411F1">
        <w:rPr>
          <w:noProof/>
          <w:sz w:val="18"/>
          <w:szCs w:val="18"/>
        </w:rPr>
        <w:fldChar w:fldCharType="separate"/>
      </w:r>
      <w:r>
        <w:rPr>
          <w:noProof/>
          <w:sz w:val="18"/>
          <w:szCs w:val="18"/>
        </w:rPr>
        <w:t>14</w:t>
      </w:r>
      <w:r w:rsidRPr="008411F1">
        <w:rPr>
          <w:noProof/>
          <w:sz w:val="18"/>
          <w:szCs w:val="18"/>
        </w:rPr>
        <w:fldChar w:fldCharType="end"/>
      </w:r>
    </w:p>
    <w:p w14:paraId="2B311A32" w14:textId="29DFD292"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6.3 Dokumentasjon av skatte- og avgiftsmessige forhold</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_Toc237595483 \h </w:instrText>
      </w:r>
      <w:r w:rsidRPr="008411F1">
        <w:rPr>
          <w:noProof/>
          <w:sz w:val="18"/>
          <w:szCs w:val="18"/>
        </w:rPr>
      </w:r>
      <w:r w:rsidRPr="008411F1">
        <w:rPr>
          <w:noProof/>
          <w:sz w:val="18"/>
          <w:szCs w:val="18"/>
        </w:rPr>
        <w:fldChar w:fldCharType="separate"/>
      </w:r>
      <w:r>
        <w:rPr>
          <w:noProof/>
          <w:sz w:val="18"/>
          <w:szCs w:val="18"/>
        </w:rPr>
        <w:t>15</w:t>
      </w:r>
      <w:r w:rsidRPr="008411F1">
        <w:rPr>
          <w:noProof/>
          <w:sz w:val="18"/>
          <w:szCs w:val="18"/>
        </w:rPr>
        <w:fldChar w:fldCharType="end"/>
      </w:r>
    </w:p>
    <w:p w14:paraId="15C6C848" w14:textId="6839FF6C"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6.4 Klima og miljø</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_Toc237595484 \h </w:instrText>
      </w:r>
      <w:r w:rsidRPr="008411F1">
        <w:rPr>
          <w:noProof/>
          <w:sz w:val="18"/>
          <w:szCs w:val="18"/>
        </w:rPr>
      </w:r>
      <w:r w:rsidRPr="008411F1">
        <w:rPr>
          <w:noProof/>
          <w:sz w:val="18"/>
          <w:szCs w:val="18"/>
        </w:rPr>
        <w:fldChar w:fldCharType="separate"/>
      </w:r>
      <w:r>
        <w:rPr>
          <w:noProof/>
          <w:sz w:val="18"/>
          <w:szCs w:val="18"/>
        </w:rPr>
        <w:t>15</w:t>
      </w:r>
      <w:r w:rsidRPr="008411F1">
        <w:rPr>
          <w:noProof/>
          <w:sz w:val="18"/>
          <w:szCs w:val="18"/>
        </w:rPr>
        <w:fldChar w:fldCharType="end"/>
      </w:r>
    </w:p>
    <w:p w14:paraId="05FE3D03" w14:textId="2D1FB6AB"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6.5 Menneskerettigheter og anstendige arbeidsforhold</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_Toc237595485 \h </w:instrText>
      </w:r>
      <w:r w:rsidRPr="008411F1">
        <w:rPr>
          <w:noProof/>
          <w:sz w:val="18"/>
          <w:szCs w:val="18"/>
        </w:rPr>
      </w:r>
      <w:r w:rsidRPr="008411F1">
        <w:rPr>
          <w:noProof/>
          <w:sz w:val="18"/>
          <w:szCs w:val="18"/>
        </w:rPr>
        <w:fldChar w:fldCharType="separate"/>
      </w:r>
      <w:r>
        <w:rPr>
          <w:noProof/>
          <w:sz w:val="18"/>
          <w:szCs w:val="18"/>
        </w:rPr>
        <w:t>15</w:t>
      </w:r>
      <w:r w:rsidRPr="008411F1">
        <w:rPr>
          <w:noProof/>
          <w:sz w:val="18"/>
          <w:szCs w:val="18"/>
        </w:rPr>
        <w:fldChar w:fldCharType="end"/>
      </w:r>
    </w:p>
    <w:p w14:paraId="0577612D" w14:textId="4E1AF8E9"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6.6 Universell utforming</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_Toc237595486 \h </w:instrText>
      </w:r>
      <w:r w:rsidRPr="008411F1">
        <w:rPr>
          <w:noProof/>
          <w:sz w:val="18"/>
          <w:szCs w:val="18"/>
        </w:rPr>
      </w:r>
      <w:r w:rsidRPr="008411F1">
        <w:rPr>
          <w:noProof/>
          <w:sz w:val="18"/>
          <w:szCs w:val="18"/>
        </w:rPr>
        <w:fldChar w:fldCharType="separate"/>
      </w:r>
      <w:r>
        <w:rPr>
          <w:noProof/>
          <w:sz w:val="18"/>
          <w:szCs w:val="18"/>
        </w:rPr>
        <w:t>15</w:t>
      </w:r>
      <w:r w:rsidRPr="008411F1">
        <w:rPr>
          <w:noProof/>
          <w:sz w:val="18"/>
          <w:szCs w:val="18"/>
        </w:rPr>
        <w:fldChar w:fldCharType="end"/>
      </w:r>
    </w:p>
    <w:p w14:paraId="4FD7C0F5" w14:textId="58CD5C16"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6.7 Kontroll og dokumentasjon</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_Toc237595487 \h </w:instrText>
      </w:r>
      <w:r w:rsidRPr="008411F1">
        <w:rPr>
          <w:noProof/>
          <w:sz w:val="18"/>
          <w:szCs w:val="18"/>
        </w:rPr>
      </w:r>
      <w:r w:rsidRPr="008411F1">
        <w:rPr>
          <w:noProof/>
          <w:sz w:val="18"/>
          <w:szCs w:val="18"/>
        </w:rPr>
        <w:fldChar w:fldCharType="separate"/>
      </w:r>
      <w:r>
        <w:rPr>
          <w:noProof/>
          <w:sz w:val="18"/>
          <w:szCs w:val="18"/>
        </w:rPr>
        <w:t>15</w:t>
      </w:r>
      <w:r w:rsidRPr="008411F1">
        <w:rPr>
          <w:noProof/>
          <w:sz w:val="18"/>
          <w:szCs w:val="18"/>
        </w:rPr>
        <w:fldChar w:fldCharType="end"/>
      </w:r>
    </w:p>
    <w:p w14:paraId="23124708" w14:textId="50CB1D60"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6.8 Sanksjoner ved brudd på kontraktsvilkår om samfunnshensyn</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_Toc237595488 \h </w:instrText>
      </w:r>
      <w:r w:rsidRPr="008411F1">
        <w:rPr>
          <w:noProof/>
          <w:sz w:val="18"/>
          <w:szCs w:val="18"/>
        </w:rPr>
      </w:r>
      <w:r w:rsidRPr="008411F1">
        <w:rPr>
          <w:noProof/>
          <w:sz w:val="18"/>
          <w:szCs w:val="18"/>
        </w:rPr>
        <w:fldChar w:fldCharType="separate"/>
      </w:r>
      <w:r>
        <w:rPr>
          <w:noProof/>
          <w:sz w:val="18"/>
          <w:szCs w:val="18"/>
        </w:rPr>
        <w:t>16</w:t>
      </w:r>
      <w:r w:rsidRPr="008411F1">
        <w:rPr>
          <w:noProof/>
          <w:sz w:val="18"/>
          <w:szCs w:val="18"/>
        </w:rPr>
        <w:fldChar w:fldCharType="end"/>
      </w:r>
    </w:p>
    <w:p w14:paraId="0F3BB116" w14:textId="087E30A3" w:rsidR="008411F1" w:rsidRPr="008411F1" w:rsidRDefault="008411F1">
      <w:pPr>
        <w:pStyle w:val="INNH1"/>
        <w:tabs>
          <w:tab w:val="right" w:leader="dot" w:pos="6651"/>
        </w:tabs>
        <w:rPr>
          <w:rFonts w:asciiTheme="minorHAnsi" w:eastAsiaTheme="minorEastAsia" w:hAnsiTheme="minorHAnsi"/>
          <w:noProof/>
          <w:color w:val="auto"/>
          <w:sz w:val="18"/>
          <w:szCs w:val="18"/>
          <w:lang w:eastAsia="nb-NO"/>
        </w:rPr>
      </w:pPr>
      <w:r w:rsidRPr="008411F1">
        <w:rPr>
          <w:noProof/>
          <w:sz w:val="18"/>
          <w:szCs w:val="18"/>
        </w:rPr>
        <w:t>7. Vederlag og betalingsbetingelser</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_Toc237595489 \h </w:instrText>
      </w:r>
      <w:r w:rsidRPr="008411F1">
        <w:rPr>
          <w:noProof/>
          <w:sz w:val="18"/>
          <w:szCs w:val="18"/>
        </w:rPr>
      </w:r>
      <w:r w:rsidRPr="008411F1">
        <w:rPr>
          <w:noProof/>
          <w:sz w:val="18"/>
          <w:szCs w:val="18"/>
        </w:rPr>
        <w:fldChar w:fldCharType="separate"/>
      </w:r>
      <w:r>
        <w:rPr>
          <w:noProof/>
          <w:sz w:val="18"/>
          <w:szCs w:val="18"/>
        </w:rPr>
        <w:t>17</w:t>
      </w:r>
      <w:r w:rsidRPr="008411F1">
        <w:rPr>
          <w:noProof/>
          <w:sz w:val="18"/>
          <w:szCs w:val="18"/>
        </w:rPr>
        <w:fldChar w:fldCharType="end"/>
      </w:r>
    </w:p>
    <w:p w14:paraId="00054ECC" w14:textId="1CD10008"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7.1 Vederlag</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_Toc237595490 \h </w:instrText>
      </w:r>
      <w:r w:rsidRPr="008411F1">
        <w:rPr>
          <w:noProof/>
          <w:sz w:val="18"/>
          <w:szCs w:val="18"/>
        </w:rPr>
      </w:r>
      <w:r w:rsidRPr="008411F1">
        <w:rPr>
          <w:noProof/>
          <w:sz w:val="18"/>
          <w:szCs w:val="18"/>
        </w:rPr>
        <w:fldChar w:fldCharType="separate"/>
      </w:r>
      <w:r>
        <w:rPr>
          <w:noProof/>
          <w:sz w:val="18"/>
          <w:szCs w:val="18"/>
        </w:rPr>
        <w:t>17</w:t>
      </w:r>
      <w:r w:rsidRPr="008411F1">
        <w:rPr>
          <w:noProof/>
          <w:sz w:val="18"/>
          <w:szCs w:val="18"/>
        </w:rPr>
        <w:fldChar w:fldCharType="end"/>
      </w:r>
    </w:p>
    <w:p w14:paraId="66AC8541" w14:textId="6C371157"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lastRenderedPageBreak/>
        <w:t>7.2 Fakturering og betalingsbetingelser</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_Toc237595491 \h </w:instrText>
      </w:r>
      <w:r w:rsidRPr="008411F1">
        <w:rPr>
          <w:noProof/>
          <w:sz w:val="18"/>
          <w:szCs w:val="18"/>
        </w:rPr>
      </w:r>
      <w:r w:rsidRPr="008411F1">
        <w:rPr>
          <w:noProof/>
          <w:sz w:val="18"/>
          <w:szCs w:val="18"/>
        </w:rPr>
        <w:fldChar w:fldCharType="separate"/>
      </w:r>
      <w:r>
        <w:rPr>
          <w:noProof/>
          <w:sz w:val="18"/>
          <w:szCs w:val="18"/>
        </w:rPr>
        <w:t>17</w:t>
      </w:r>
      <w:r w:rsidRPr="008411F1">
        <w:rPr>
          <w:noProof/>
          <w:sz w:val="18"/>
          <w:szCs w:val="18"/>
        </w:rPr>
        <w:fldChar w:fldCharType="end"/>
      </w:r>
    </w:p>
    <w:p w14:paraId="038101B5" w14:textId="1D114859"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7.3 Forsinkelsesrenter</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_Toc237595492 \h </w:instrText>
      </w:r>
      <w:r w:rsidRPr="008411F1">
        <w:rPr>
          <w:noProof/>
          <w:sz w:val="18"/>
          <w:szCs w:val="18"/>
        </w:rPr>
      </w:r>
      <w:r w:rsidRPr="008411F1">
        <w:rPr>
          <w:noProof/>
          <w:sz w:val="18"/>
          <w:szCs w:val="18"/>
        </w:rPr>
        <w:fldChar w:fldCharType="separate"/>
      </w:r>
      <w:r>
        <w:rPr>
          <w:noProof/>
          <w:sz w:val="18"/>
          <w:szCs w:val="18"/>
        </w:rPr>
        <w:t>18</w:t>
      </w:r>
      <w:r w:rsidRPr="008411F1">
        <w:rPr>
          <w:noProof/>
          <w:sz w:val="18"/>
          <w:szCs w:val="18"/>
        </w:rPr>
        <w:fldChar w:fldCharType="end"/>
      </w:r>
    </w:p>
    <w:p w14:paraId="072B3E18" w14:textId="1F51711F"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7.4 Betalingsmislighold</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_Toc237595493 \h </w:instrText>
      </w:r>
      <w:r w:rsidRPr="008411F1">
        <w:rPr>
          <w:noProof/>
          <w:sz w:val="18"/>
          <w:szCs w:val="18"/>
        </w:rPr>
      </w:r>
      <w:r w:rsidRPr="008411F1">
        <w:rPr>
          <w:noProof/>
          <w:sz w:val="18"/>
          <w:szCs w:val="18"/>
        </w:rPr>
        <w:fldChar w:fldCharType="separate"/>
      </w:r>
      <w:r>
        <w:rPr>
          <w:noProof/>
          <w:sz w:val="18"/>
          <w:szCs w:val="18"/>
        </w:rPr>
        <w:t>18</w:t>
      </w:r>
      <w:r w:rsidRPr="008411F1">
        <w:rPr>
          <w:noProof/>
          <w:sz w:val="18"/>
          <w:szCs w:val="18"/>
        </w:rPr>
        <w:fldChar w:fldCharType="end"/>
      </w:r>
    </w:p>
    <w:p w14:paraId="20F9E12F" w14:textId="0C435A0C"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7.5 Prisregulering</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_Toc237595494 \h </w:instrText>
      </w:r>
      <w:r w:rsidRPr="008411F1">
        <w:rPr>
          <w:noProof/>
          <w:sz w:val="18"/>
          <w:szCs w:val="18"/>
        </w:rPr>
      </w:r>
      <w:r w:rsidRPr="008411F1">
        <w:rPr>
          <w:noProof/>
          <w:sz w:val="18"/>
          <w:szCs w:val="18"/>
        </w:rPr>
        <w:fldChar w:fldCharType="separate"/>
      </w:r>
      <w:r>
        <w:rPr>
          <w:noProof/>
          <w:sz w:val="18"/>
          <w:szCs w:val="18"/>
        </w:rPr>
        <w:t>18</w:t>
      </w:r>
      <w:r w:rsidRPr="008411F1">
        <w:rPr>
          <w:noProof/>
          <w:sz w:val="18"/>
          <w:szCs w:val="18"/>
        </w:rPr>
        <w:fldChar w:fldCharType="end"/>
      </w:r>
    </w:p>
    <w:p w14:paraId="2D407FF9" w14:textId="1878FB14" w:rsidR="008411F1" w:rsidRPr="008411F1" w:rsidRDefault="008411F1">
      <w:pPr>
        <w:pStyle w:val="INNH1"/>
        <w:tabs>
          <w:tab w:val="right" w:leader="dot" w:pos="6651"/>
        </w:tabs>
        <w:rPr>
          <w:rFonts w:asciiTheme="minorHAnsi" w:eastAsiaTheme="minorEastAsia" w:hAnsiTheme="minorHAnsi"/>
          <w:noProof/>
          <w:color w:val="auto"/>
          <w:sz w:val="18"/>
          <w:szCs w:val="18"/>
          <w:lang w:eastAsia="nb-NO"/>
        </w:rPr>
      </w:pPr>
      <w:r w:rsidRPr="008411F1">
        <w:rPr>
          <w:noProof/>
          <w:sz w:val="18"/>
          <w:szCs w:val="18"/>
        </w:rPr>
        <w:t>8. Varighet, avbestilling og avslutning</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_Toc237595495 \h </w:instrText>
      </w:r>
      <w:r w:rsidRPr="008411F1">
        <w:rPr>
          <w:noProof/>
          <w:sz w:val="18"/>
          <w:szCs w:val="18"/>
        </w:rPr>
      </w:r>
      <w:r w:rsidRPr="008411F1">
        <w:rPr>
          <w:noProof/>
          <w:sz w:val="18"/>
          <w:szCs w:val="18"/>
        </w:rPr>
        <w:fldChar w:fldCharType="separate"/>
      </w:r>
      <w:r>
        <w:rPr>
          <w:noProof/>
          <w:sz w:val="18"/>
          <w:szCs w:val="18"/>
        </w:rPr>
        <w:t>19</w:t>
      </w:r>
      <w:r w:rsidRPr="008411F1">
        <w:rPr>
          <w:noProof/>
          <w:sz w:val="18"/>
          <w:szCs w:val="18"/>
        </w:rPr>
        <w:fldChar w:fldCharType="end"/>
      </w:r>
    </w:p>
    <w:p w14:paraId="1E7A3A44" w14:textId="1319163D"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8.1 Varighet</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_Toc237595496 \h </w:instrText>
      </w:r>
      <w:r w:rsidRPr="008411F1">
        <w:rPr>
          <w:noProof/>
          <w:sz w:val="18"/>
          <w:szCs w:val="18"/>
        </w:rPr>
      </w:r>
      <w:r w:rsidRPr="008411F1">
        <w:rPr>
          <w:noProof/>
          <w:sz w:val="18"/>
          <w:szCs w:val="18"/>
        </w:rPr>
        <w:fldChar w:fldCharType="separate"/>
      </w:r>
      <w:r>
        <w:rPr>
          <w:noProof/>
          <w:sz w:val="18"/>
          <w:szCs w:val="18"/>
        </w:rPr>
        <w:t>19</w:t>
      </w:r>
      <w:r w:rsidRPr="008411F1">
        <w:rPr>
          <w:noProof/>
          <w:sz w:val="18"/>
          <w:szCs w:val="18"/>
        </w:rPr>
        <w:fldChar w:fldCharType="end"/>
      </w:r>
    </w:p>
    <w:p w14:paraId="521A0F21" w14:textId="20BD3F8F"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8.2 Avbestilling</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_Toc237595497 \h </w:instrText>
      </w:r>
      <w:r w:rsidRPr="008411F1">
        <w:rPr>
          <w:noProof/>
          <w:sz w:val="18"/>
          <w:szCs w:val="18"/>
        </w:rPr>
      </w:r>
      <w:r w:rsidRPr="008411F1">
        <w:rPr>
          <w:noProof/>
          <w:sz w:val="18"/>
          <w:szCs w:val="18"/>
        </w:rPr>
        <w:fldChar w:fldCharType="separate"/>
      </w:r>
      <w:r>
        <w:rPr>
          <w:noProof/>
          <w:sz w:val="18"/>
          <w:szCs w:val="18"/>
        </w:rPr>
        <w:t>19</w:t>
      </w:r>
      <w:r w:rsidRPr="008411F1">
        <w:rPr>
          <w:noProof/>
          <w:sz w:val="18"/>
          <w:szCs w:val="18"/>
        </w:rPr>
        <w:fldChar w:fldCharType="end"/>
      </w:r>
    </w:p>
    <w:p w14:paraId="4CC34951" w14:textId="75461279"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8.3 Avslutning av avtalen</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_Toc237595498 \h </w:instrText>
      </w:r>
      <w:r w:rsidRPr="008411F1">
        <w:rPr>
          <w:noProof/>
          <w:sz w:val="18"/>
          <w:szCs w:val="18"/>
        </w:rPr>
      </w:r>
      <w:r w:rsidRPr="008411F1">
        <w:rPr>
          <w:noProof/>
          <w:sz w:val="18"/>
          <w:szCs w:val="18"/>
        </w:rPr>
        <w:fldChar w:fldCharType="separate"/>
      </w:r>
      <w:r>
        <w:rPr>
          <w:noProof/>
          <w:sz w:val="18"/>
          <w:szCs w:val="18"/>
        </w:rPr>
        <w:t>20</w:t>
      </w:r>
      <w:r w:rsidRPr="008411F1">
        <w:rPr>
          <w:noProof/>
          <w:sz w:val="18"/>
          <w:szCs w:val="18"/>
        </w:rPr>
        <w:fldChar w:fldCharType="end"/>
      </w:r>
    </w:p>
    <w:p w14:paraId="7AE08A94" w14:textId="4FEAC797"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8.4 Midlertidig forlengelse</w:t>
      </w:r>
      <w:r w:rsidRPr="008411F1">
        <w:rPr>
          <w:noProof/>
          <w:sz w:val="18"/>
          <w:szCs w:val="18"/>
        </w:rPr>
        <w:tab/>
      </w:r>
      <w:r w:rsidRPr="008411F1">
        <w:rPr>
          <w:noProof/>
          <w:sz w:val="18"/>
          <w:szCs w:val="18"/>
        </w:rPr>
        <w:fldChar w:fldCharType="begin"/>
      </w:r>
      <w:r w:rsidRPr="008411F1">
        <w:rPr>
          <w:noProof/>
          <w:sz w:val="18"/>
          <w:szCs w:val="18"/>
        </w:rPr>
        <w:instrText xml:space="preserve"> PAGEREF _Toc237595499 \h </w:instrText>
      </w:r>
      <w:r w:rsidRPr="008411F1">
        <w:rPr>
          <w:noProof/>
          <w:sz w:val="18"/>
          <w:szCs w:val="18"/>
        </w:rPr>
      </w:r>
      <w:r w:rsidRPr="008411F1">
        <w:rPr>
          <w:noProof/>
          <w:sz w:val="18"/>
          <w:szCs w:val="18"/>
        </w:rPr>
        <w:fldChar w:fldCharType="separate"/>
      </w:r>
      <w:r>
        <w:rPr>
          <w:noProof/>
          <w:sz w:val="18"/>
          <w:szCs w:val="18"/>
        </w:rPr>
        <w:t>21</w:t>
      </w:r>
      <w:r w:rsidRPr="008411F1">
        <w:rPr>
          <w:noProof/>
          <w:sz w:val="18"/>
          <w:szCs w:val="18"/>
        </w:rPr>
        <w:fldChar w:fldCharType="end"/>
      </w:r>
    </w:p>
    <w:p w14:paraId="13314E06" w14:textId="4BB24971" w:rsidR="008411F1" w:rsidRPr="008411F1" w:rsidRDefault="008411F1">
      <w:pPr>
        <w:pStyle w:val="INNH1"/>
        <w:tabs>
          <w:tab w:val="right" w:leader="dot" w:pos="6651"/>
        </w:tabs>
        <w:rPr>
          <w:rFonts w:asciiTheme="minorHAnsi" w:eastAsiaTheme="minorEastAsia" w:hAnsiTheme="minorHAnsi"/>
          <w:noProof/>
          <w:color w:val="auto"/>
          <w:sz w:val="18"/>
          <w:szCs w:val="18"/>
          <w:lang w:eastAsia="nb-NO"/>
        </w:rPr>
      </w:pPr>
      <w:r w:rsidRPr="008411F1">
        <w:rPr>
          <w:noProof/>
          <w:sz w:val="18"/>
          <w:szCs w:val="18"/>
        </w:rPr>
        <w:t>9. Taushetsplikt og personopplysninger</w:t>
      </w:r>
      <w:r w:rsidRPr="008411F1">
        <w:rPr>
          <w:noProof/>
          <w:sz w:val="18"/>
          <w:szCs w:val="18"/>
        </w:rPr>
        <w:tab/>
      </w:r>
      <w:r w:rsidRPr="008411F1">
        <w:rPr>
          <w:noProof/>
          <w:sz w:val="18"/>
          <w:szCs w:val="18"/>
        </w:rPr>
        <w:fldChar w:fldCharType="begin"/>
      </w:r>
      <w:r w:rsidRPr="008411F1">
        <w:rPr>
          <w:noProof/>
          <w:sz w:val="18"/>
          <w:szCs w:val="18"/>
        </w:rPr>
        <w:instrText xml:space="preserve"> PAGEREF _Toc237595500 \h </w:instrText>
      </w:r>
      <w:r w:rsidRPr="008411F1">
        <w:rPr>
          <w:noProof/>
          <w:sz w:val="18"/>
          <w:szCs w:val="18"/>
        </w:rPr>
      </w:r>
      <w:r w:rsidRPr="008411F1">
        <w:rPr>
          <w:noProof/>
          <w:sz w:val="18"/>
          <w:szCs w:val="18"/>
        </w:rPr>
        <w:fldChar w:fldCharType="separate"/>
      </w:r>
      <w:r>
        <w:rPr>
          <w:noProof/>
          <w:sz w:val="18"/>
          <w:szCs w:val="18"/>
        </w:rPr>
        <w:t>21</w:t>
      </w:r>
      <w:r w:rsidRPr="008411F1">
        <w:rPr>
          <w:noProof/>
          <w:sz w:val="18"/>
          <w:szCs w:val="18"/>
        </w:rPr>
        <w:fldChar w:fldCharType="end"/>
      </w:r>
    </w:p>
    <w:p w14:paraId="658AF233" w14:textId="6987D35B"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9.1 Taushetsplikt</w:t>
      </w:r>
      <w:r w:rsidRPr="008411F1">
        <w:rPr>
          <w:noProof/>
          <w:sz w:val="18"/>
          <w:szCs w:val="18"/>
        </w:rPr>
        <w:tab/>
      </w:r>
      <w:r w:rsidRPr="008411F1">
        <w:rPr>
          <w:noProof/>
          <w:sz w:val="18"/>
          <w:szCs w:val="18"/>
        </w:rPr>
        <w:fldChar w:fldCharType="begin"/>
      </w:r>
      <w:r w:rsidRPr="008411F1">
        <w:rPr>
          <w:noProof/>
          <w:sz w:val="18"/>
          <w:szCs w:val="18"/>
        </w:rPr>
        <w:instrText xml:space="preserve"> PAGEREF _Toc237595501 \h </w:instrText>
      </w:r>
      <w:r w:rsidRPr="008411F1">
        <w:rPr>
          <w:noProof/>
          <w:sz w:val="18"/>
          <w:szCs w:val="18"/>
        </w:rPr>
      </w:r>
      <w:r w:rsidRPr="008411F1">
        <w:rPr>
          <w:noProof/>
          <w:sz w:val="18"/>
          <w:szCs w:val="18"/>
        </w:rPr>
        <w:fldChar w:fldCharType="separate"/>
      </w:r>
      <w:r>
        <w:rPr>
          <w:noProof/>
          <w:sz w:val="18"/>
          <w:szCs w:val="18"/>
        </w:rPr>
        <w:t>21</w:t>
      </w:r>
      <w:r w:rsidRPr="008411F1">
        <w:rPr>
          <w:noProof/>
          <w:sz w:val="18"/>
          <w:szCs w:val="18"/>
        </w:rPr>
        <w:fldChar w:fldCharType="end"/>
      </w:r>
    </w:p>
    <w:p w14:paraId="1E7A8D4F" w14:textId="753F9695"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9.2 Personopplysninger</w:t>
      </w:r>
      <w:r w:rsidRPr="008411F1">
        <w:rPr>
          <w:noProof/>
          <w:sz w:val="18"/>
          <w:szCs w:val="18"/>
        </w:rPr>
        <w:tab/>
      </w:r>
      <w:r w:rsidRPr="008411F1">
        <w:rPr>
          <w:noProof/>
          <w:sz w:val="18"/>
          <w:szCs w:val="18"/>
        </w:rPr>
        <w:fldChar w:fldCharType="begin"/>
      </w:r>
      <w:r w:rsidRPr="008411F1">
        <w:rPr>
          <w:noProof/>
          <w:sz w:val="18"/>
          <w:szCs w:val="18"/>
        </w:rPr>
        <w:instrText xml:space="preserve"> PAGEREF _Toc237595502 \h </w:instrText>
      </w:r>
      <w:r w:rsidRPr="008411F1">
        <w:rPr>
          <w:noProof/>
          <w:sz w:val="18"/>
          <w:szCs w:val="18"/>
        </w:rPr>
      </w:r>
      <w:r w:rsidRPr="008411F1">
        <w:rPr>
          <w:noProof/>
          <w:sz w:val="18"/>
          <w:szCs w:val="18"/>
        </w:rPr>
        <w:fldChar w:fldCharType="separate"/>
      </w:r>
      <w:r>
        <w:rPr>
          <w:noProof/>
          <w:sz w:val="18"/>
          <w:szCs w:val="18"/>
        </w:rPr>
        <w:t>22</w:t>
      </w:r>
      <w:r w:rsidRPr="008411F1">
        <w:rPr>
          <w:noProof/>
          <w:sz w:val="18"/>
          <w:szCs w:val="18"/>
        </w:rPr>
        <w:fldChar w:fldCharType="end"/>
      </w:r>
    </w:p>
    <w:p w14:paraId="5E8BD010" w14:textId="1C9C8076" w:rsidR="008411F1" w:rsidRPr="008411F1" w:rsidRDefault="008411F1">
      <w:pPr>
        <w:pStyle w:val="INNH1"/>
        <w:tabs>
          <w:tab w:val="right" w:leader="dot" w:pos="6651"/>
        </w:tabs>
        <w:rPr>
          <w:rFonts w:asciiTheme="minorHAnsi" w:eastAsiaTheme="minorEastAsia" w:hAnsiTheme="minorHAnsi"/>
          <w:noProof/>
          <w:color w:val="auto"/>
          <w:sz w:val="18"/>
          <w:szCs w:val="18"/>
          <w:lang w:eastAsia="nb-NO"/>
        </w:rPr>
      </w:pPr>
      <w:r w:rsidRPr="008411F1">
        <w:rPr>
          <w:noProof/>
          <w:sz w:val="18"/>
          <w:szCs w:val="18"/>
        </w:rPr>
        <w:t>10. Rettigheter til dokumentasjon</w:t>
      </w:r>
      <w:r w:rsidRPr="008411F1">
        <w:rPr>
          <w:noProof/>
          <w:sz w:val="18"/>
          <w:szCs w:val="18"/>
        </w:rPr>
        <w:tab/>
      </w:r>
      <w:r w:rsidRPr="008411F1">
        <w:rPr>
          <w:noProof/>
          <w:sz w:val="18"/>
          <w:szCs w:val="18"/>
        </w:rPr>
        <w:fldChar w:fldCharType="begin"/>
      </w:r>
      <w:r w:rsidRPr="008411F1">
        <w:rPr>
          <w:noProof/>
          <w:sz w:val="18"/>
          <w:szCs w:val="18"/>
        </w:rPr>
        <w:instrText xml:space="preserve"> PAGEREF _Toc237595503 \h </w:instrText>
      </w:r>
      <w:r w:rsidRPr="008411F1">
        <w:rPr>
          <w:noProof/>
          <w:sz w:val="18"/>
          <w:szCs w:val="18"/>
        </w:rPr>
      </w:r>
      <w:r w:rsidRPr="008411F1">
        <w:rPr>
          <w:noProof/>
          <w:sz w:val="18"/>
          <w:szCs w:val="18"/>
        </w:rPr>
        <w:fldChar w:fldCharType="separate"/>
      </w:r>
      <w:r>
        <w:rPr>
          <w:noProof/>
          <w:sz w:val="18"/>
          <w:szCs w:val="18"/>
        </w:rPr>
        <w:t>23</w:t>
      </w:r>
      <w:r w:rsidRPr="008411F1">
        <w:rPr>
          <w:noProof/>
          <w:sz w:val="18"/>
          <w:szCs w:val="18"/>
        </w:rPr>
        <w:fldChar w:fldCharType="end"/>
      </w:r>
    </w:p>
    <w:p w14:paraId="34B9D0C7" w14:textId="7A88AAB2"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10.1 Partenes rettigheter</w:t>
      </w:r>
      <w:r w:rsidRPr="008411F1">
        <w:rPr>
          <w:noProof/>
          <w:sz w:val="18"/>
          <w:szCs w:val="18"/>
        </w:rPr>
        <w:tab/>
      </w:r>
      <w:r w:rsidRPr="008411F1">
        <w:rPr>
          <w:noProof/>
          <w:sz w:val="18"/>
          <w:szCs w:val="18"/>
        </w:rPr>
        <w:fldChar w:fldCharType="begin"/>
      </w:r>
      <w:r w:rsidRPr="008411F1">
        <w:rPr>
          <w:noProof/>
          <w:sz w:val="18"/>
          <w:szCs w:val="18"/>
        </w:rPr>
        <w:instrText xml:space="preserve"> PAGEREF _Toc237595504 \h </w:instrText>
      </w:r>
      <w:r w:rsidRPr="008411F1">
        <w:rPr>
          <w:noProof/>
          <w:sz w:val="18"/>
          <w:szCs w:val="18"/>
        </w:rPr>
      </w:r>
      <w:r w:rsidRPr="008411F1">
        <w:rPr>
          <w:noProof/>
          <w:sz w:val="18"/>
          <w:szCs w:val="18"/>
        </w:rPr>
        <w:fldChar w:fldCharType="separate"/>
      </w:r>
      <w:r>
        <w:rPr>
          <w:noProof/>
          <w:sz w:val="18"/>
          <w:szCs w:val="18"/>
        </w:rPr>
        <w:t>23</w:t>
      </w:r>
      <w:r w:rsidRPr="008411F1">
        <w:rPr>
          <w:noProof/>
          <w:sz w:val="18"/>
          <w:szCs w:val="18"/>
        </w:rPr>
        <w:fldChar w:fldCharType="end"/>
      </w:r>
    </w:p>
    <w:p w14:paraId="578B2966" w14:textId="4C7371E1"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10.2 Rapporter og dokumentasjon</w:t>
      </w:r>
      <w:r w:rsidRPr="008411F1">
        <w:rPr>
          <w:noProof/>
          <w:sz w:val="18"/>
          <w:szCs w:val="18"/>
        </w:rPr>
        <w:tab/>
      </w:r>
      <w:r w:rsidRPr="008411F1">
        <w:rPr>
          <w:noProof/>
          <w:sz w:val="18"/>
          <w:szCs w:val="18"/>
        </w:rPr>
        <w:fldChar w:fldCharType="begin"/>
      </w:r>
      <w:r w:rsidRPr="008411F1">
        <w:rPr>
          <w:noProof/>
          <w:sz w:val="18"/>
          <w:szCs w:val="18"/>
        </w:rPr>
        <w:instrText xml:space="preserve"> PAGEREF _Toc237595505 \h </w:instrText>
      </w:r>
      <w:r w:rsidRPr="008411F1">
        <w:rPr>
          <w:noProof/>
          <w:sz w:val="18"/>
          <w:szCs w:val="18"/>
        </w:rPr>
      </w:r>
      <w:r w:rsidRPr="008411F1">
        <w:rPr>
          <w:noProof/>
          <w:sz w:val="18"/>
          <w:szCs w:val="18"/>
        </w:rPr>
        <w:fldChar w:fldCharType="separate"/>
      </w:r>
      <w:r>
        <w:rPr>
          <w:noProof/>
          <w:sz w:val="18"/>
          <w:szCs w:val="18"/>
        </w:rPr>
        <w:t>23</w:t>
      </w:r>
      <w:r w:rsidRPr="008411F1">
        <w:rPr>
          <w:noProof/>
          <w:sz w:val="18"/>
          <w:szCs w:val="18"/>
        </w:rPr>
        <w:fldChar w:fldCharType="end"/>
      </w:r>
    </w:p>
    <w:p w14:paraId="10C0165C" w14:textId="78225D37" w:rsidR="008411F1" w:rsidRPr="008411F1" w:rsidRDefault="008411F1">
      <w:pPr>
        <w:pStyle w:val="INNH1"/>
        <w:tabs>
          <w:tab w:val="right" w:leader="dot" w:pos="6651"/>
        </w:tabs>
        <w:rPr>
          <w:rFonts w:asciiTheme="minorHAnsi" w:eastAsiaTheme="minorEastAsia" w:hAnsiTheme="minorHAnsi"/>
          <w:noProof/>
          <w:color w:val="auto"/>
          <w:sz w:val="18"/>
          <w:szCs w:val="18"/>
          <w:lang w:eastAsia="nb-NO"/>
        </w:rPr>
      </w:pPr>
      <w:r w:rsidRPr="008411F1">
        <w:rPr>
          <w:noProof/>
          <w:sz w:val="18"/>
          <w:szCs w:val="18"/>
        </w:rPr>
        <w:t>11. Mislighold og sanksjoner</w:t>
      </w:r>
      <w:r w:rsidRPr="008411F1">
        <w:rPr>
          <w:noProof/>
          <w:sz w:val="18"/>
          <w:szCs w:val="18"/>
        </w:rPr>
        <w:tab/>
      </w:r>
      <w:r w:rsidRPr="008411F1">
        <w:rPr>
          <w:noProof/>
          <w:sz w:val="18"/>
          <w:szCs w:val="18"/>
        </w:rPr>
        <w:fldChar w:fldCharType="begin"/>
      </w:r>
      <w:r w:rsidRPr="008411F1">
        <w:rPr>
          <w:noProof/>
          <w:sz w:val="18"/>
          <w:szCs w:val="18"/>
        </w:rPr>
        <w:instrText xml:space="preserve"> PAGEREF _Toc237595506 \h </w:instrText>
      </w:r>
      <w:r w:rsidRPr="008411F1">
        <w:rPr>
          <w:noProof/>
          <w:sz w:val="18"/>
          <w:szCs w:val="18"/>
        </w:rPr>
      </w:r>
      <w:r w:rsidRPr="008411F1">
        <w:rPr>
          <w:noProof/>
          <w:sz w:val="18"/>
          <w:szCs w:val="18"/>
        </w:rPr>
        <w:fldChar w:fldCharType="separate"/>
      </w:r>
      <w:r>
        <w:rPr>
          <w:noProof/>
          <w:sz w:val="18"/>
          <w:szCs w:val="18"/>
        </w:rPr>
        <w:t>23</w:t>
      </w:r>
      <w:r w:rsidRPr="008411F1">
        <w:rPr>
          <w:noProof/>
          <w:sz w:val="18"/>
          <w:szCs w:val="18"/>
        </w:rPr>
        <w:fldChar w:fldCharType="end"/>
      </w:r>
    </w:p>
    <w:p w14:paraId="342674E8" w14:textId="2B39638D"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11.1 Leverandørens mislighold</w:t>
      </w:r>
      <w:r w:rsidRPr="008411F1">
        <w:rPr>
          <w:noProof/>
          <w:sz w:val="18"/>
          <w:szCs w:val="18"/>
        </w:rPr>
        <w:tab/>
      </w:r>
      <w:r w:rsidRPr="008411F1">
        <w:rPr>
          <w:noProof/>
          <w:sz w:val="18"/>
          <w:szCs w:val="18"/>
        </w:rPr>
        <w:fldChar w:fldCharType="begin"/>
      </w:r>
      <w:r w:rsidRPr="008411F1">
        <w:rPr>
          <w:noProof/>
          <w:sz w:val="18"/>
          <w:szCs w:val="18"/>
        </w:rPr>
        <w:instrText xml:space="preserve"> PAGEREF _Toc237595507 \h </w:instrText>
      </w:r>
      <w:r w:rsidRPr="008411F1">
        <w:rPr>
          <w:noProof/>
          <w:sz w:val="18"/>
          <w:szCs w:val="18"/>
        </w:rPr>
      </w:r>
      <w:r w:rsidRPr="008411F1">
        <w:rPr>
          <w:noProof/>
          <w:sz w:val="18"/>
          <w:szCs w:val="18"/>
        </w:rPr>
        <w:fldChar w:fldCharType="separate"/>
      </w:r>
      <w:r>
        <w:rPr>
          <w:noProof/>
          <w:sz w:val="18"/>
          <w:szCs w:val="18"/>
        </w:rPr>
        <w:t>23</w:t>
      </w:r>
      <w:r w:rsidRPr="008411F1">
        <w:rPr>
          <w:noProof/>
          <w:sz w:val="18"/>
          <w:szCs w:val="18"/>
        </w:rPr>
        <w:fldChar w:fldCharType="end"/>
      </w:r>
    </w:p>
    <w:p w14:paraId="425FA593" w14:textId="2D4ABBED"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11.2 Varslingsplikt</w:t>
      </w:r>
      <w:r w:rsidRPr="008411F1">
        <w:rPr>
          <w:noProof/>
          <w:sz w:val="18"/>
          <w:szCs w:val="18"/>
        </w:rPr>
        <w:tab/>
      </w:r>
      <w:r w:rsidRPr="008411F1">
        <w:rPr>
          <w:noProof/>
          <w:sz w:val="18"/>
          <w:szCs w:val="18"/>
        </w:rPr>
        <w:fldChar w:fldCharType="begin"/>
      </w:r>
      <w:r w:rsidRPr="008411F1">
        <w:rPr>
          <w:noProof/>
          <w:sz w:val="18"/>
          <w:szCs w:val="18"/>
        </w:rPr>
        <w:instrText xml:space="preserve"> PAGEREF _Toc237595508 \h </w:instrText>
      </w:r>
      <w:r w:rsidRPr="008411F1">
        <w:rPr>
          <w:noProof/>
          <w:sz w:val="18"/>
          <w:szCs w:val="18"/>
        </w:rPr>
      </w:r>
      <w:r w:rsidRPr="008411F1">
        <w:rPr>
          <w:noProof/>
          <w:sz w:val="18"/>
          <w:szCs w:val="18"/>
        </w:rPr>
        <w:fldChar w:fldCharType="separate"/>
      </w:r>
      <w:r>
        <w:rPr>
          <w:noProof/>
          <w:sz w:val="18"/>
          <w:szCs w:val="18"/>
        </w:rPr>
        <w:t>23</w:t>
      </w:r>
      <w:r w:rsidRPr="008411F1">
        <w:rPr>
          <w:noProof/>
          <w:sz w:val="18"/>
          <w:szCs w:val="18"/>
        </w:rPr>
        <w:fldChar w:fldCharType="end"/>
      </w:r>
    </w:p>
    <w:p w14:paraId="6A5FC234" w14:textId="66ABEEA1"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11.3 Avhjelp og prisavslag</w:t>
      </w:r>
      <w:r w:rsidRPr="008411F1">
        <w:rPr>
          <w:noProof/>
          <w:sz w:val="18"/>
          <w:szCs w:val="18"/>
        </w:rPr>
        <w:tab/>
      </w:r>
      <w:r w:rsidRPr="008411F1">
        <w:rPr>
          <w:noProof/>
          <w:sz w:val="18"/>
          <w:szCs w:val="18"/>
        </w:rPr>
        <w:fldChar w:fldCharType="begin"/>
      </w:r>
      <w:r w:rsidRPr="008411F1">
        <w:rPr>
          <w:noProof/>
          <w:sz w:val="18"/>
          <w:szCs w:val="18"/>
        </w:rPr>
        <w:instrText xml:space="preserve"> PAGEREF _Toc237595509 \h </w:instrText>
      </w:r>
      <w:r w:rsidRPr="008411F1">
        <w:rPr>
          <w:noProof/>
          <w:sz w:val="18"/>
          <w:szCs w:val="18"/>
        </w:rPr>
      </w:r>
      <w:r w:rsidRPr="008411F1">
        <w:rPr>
          <w:noProof/>
          <w:sz w:val="18"/>
          <w:szCs w:val="18"/>
        </w:rPr>
        <w:fldChar w:fldCharType="separate"/>
      </w:r>
      <w:r>
        <w:rPr>
          <w:noProof/>
          <w:sz w:val="18"/>
          <w:szCs w:val="18"/>
        </w:rPr>
        <w:t>24</w:t>
      </w:r>
      <w:r w:rsidRPr="008411F1">
        <w:rPr>
          <w:noProof/>
          <w:sz w:val="18"/>
          <w:szCs w:val="18"/>
        </w:rPr>
        <w:fldChar w:fldCharType="end"/>
      </w:r>
    </w:p>
    <w:p w14:paraId="76AA41DE" w14:textId="16490ACC"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11.4 Tilbakehold av betaling</w:t>
      </w:r>
      <w:r w:rsidRPr="008411F1">
        <w:rPr>
          <w:noProof/>
          <w:sz w:val="18"/>
          <w:szCs w:val="18"/>
        </w:rPr>
        <w:tab/>
      </w:r>
      <w:r w:rsidRPr="008411F1">
        <w:rPr>
          <w:noProof/>
          <w:sz w:val="18"/>
          <w:szCs w:val="18"/>
        </w:rPr>
        <w:fldChar w:fldCharType="begin"/>
      </w:r>
      <w:r w:rsidRPr="008411F1">
        <w:rPr>
          <w:noProof/>
          <w:sz w:val="18"/>
          <w:szCs w:val="18"/>
        </w:rPr>
        <w:instrText xml:space="preserve"> PAGEREF _Toc237595510 \h </w:instrText>
      </w:r>
      <w:r w:rsidRPr="008411F1">
        <w:rPr>
          <w:noProof/>
          <w:sz w:val="18"/>
          <w:szCs w:val="18"/>
        </w:rPr>
      </w:r>
      <w:r w:rsidRPr="008411F1">
        <w:rPr>
          <w:noProof/>
          <w:sz w:val="18"/>
          <w:szCs w:val="18"/>
        </w:rPr>
        <w:fldChar w:fldCharType="separate"/>
      </w:r>
      <w:r>
        <w:rPr>
          <w:noProof/>
          <w:sz w:val="18"/>
          <w:szCs w:val="18"/>
        </w:rPr>
        <w:t>24</w:t>
      </w:r>
      <w:r w:rsidRPr="008411F1">
        <w:rPr>
          <w:noProof/>
          <w:sz w:val="18"/>
          <w:szCs w:val="18"/>
        </w:rPr>
        <w:fldChar w:fldCharType="end"/>
      </w:r>
    </w:p>
    <w:p w14:paraId="7CADE0F3" w14:textId="4977E448"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11.5 Dagbot</w:t>
      </w:r>
      <w:r w:rsidRPr="008411F1">
        <w:rPr>
          <w:noProof/>
          <w:sz w:val="18"/>
          <w:szCs w:val="18"/>
        </w:rPr>
        <w:tab/>
      </w:r>
      <w:r w:rsidRPr="008411F1">
        <w:rPr>
          <w:noProof/>
          <w:sz w:val="18"/>
          <w:szCs w:val="18"/>
        </w:rPr>
        <w:fldChar w:fldCharType="begin"/>
      </w:r>
      <w:r w:rsidRPr="008411F1">
        <w:rPr>
          <w:noProof/>
          <w:sz w:val="18"/>
          <w:szCs w:val="18"/>
        </w:rPr>
        <w:instrText xml:space="preserve"> PAGEREF _Toc237595511 \h </w:instrText>
      </w:r>
      <w:r w:rsidRPr="008411F1">
        <w:rPr>
          <w:noProof/>
          <w:sz w:val="18"/>
          <w:szCs w:val="18"/>
        </w:rPr>
      </w:r>
      <w:r w:rsidRPr="008411F1">
        <w:rPr>
          <w:noProof/>
          <w:sz w:val="18"/>
          <w:szCs w:val="18"/>
        </w:rPr>
        <w:fldChar w:fldCharType="separate"/>
      </w:r>
      <w:r>
        <w:rPr>
          <w:noProof/>
          <w:sz w:val="18"/>
          <w:szCs w:val="18"/>
        </w:rPr>
        <w:t>24</w:t>
      </w:r>
      <w:r w:rsidRPr="008411F1">
        <w:rPr>
          <w:noProof/>
          <w:sz w:val="18"/>
          <w:szCs w:val="18"/>
        </w:rPr>
        <w:fldChar w:fldCharType="end"/>
      </w:r>
    </w:p>
    <w:p w14:paraId="359BBB7F" w14:textId="4531AF22"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11.6 Heving</w:t>
      </w:r>
      <w:r w:rsidRPr="008411F1">
        <w:rPr>
          <w:noProof/>
          <w:sz w:val="18"/>
          <w:szCs w:val="18"/>
        </w:rPr>
        <w:tab/>
      </w:r>
      <w:r w:rsidRPr="008411F1">
        <w:rPr>
          <w:noProof/>
          <w:sz w:val="18"/>
          <w:szCs w:val="18"/>
        </w:rPr>
        <w:fldChar w:fldCharType="begin"/>
      </w:r>
      <w:r w:rsidRPr="008411F1">
        <w:rPr>
          <w:noProof/>
          <w:sz w:val="18"/>
          <w:szCs w:val="18"/>
        </w:rPr>
        <w:instrText xml:space="preserve"> PAGEREF _Toc237595512 \h </w:instrText>
      </w:r>
      <w:r w:rsidRPr="008411F1">
        <w:rPr>
          <w:noProof/>
          <w:sz w:val="18"/>
          <w:szCs w:val="18"/>
        </w:rPr>
      </w:r>
      <w:r w:rsidRPr="008411F1">
        <w:rPr>
          <w:noProof/>
          <w:sz w:val="18"/>
          <w:szCs w:val="18"/>
        </w:rPr>
        <w:fldChar w:fldCharType="separate"/>
      </w:r>
      <w:r>
        <w:rPr>
          <w:noProof/>
          <w:sz w:val="18"/>
          <w:szCs w:val="18"/>
        </w:rPr>
        <w:t>25</w:t>
      </w:r>
      <w:r w:rsidRPr="008411F1">
        <w:rPr>
          <w:noProof/>
          <w:sz w:val="18"/>
          <w:szCs w:val="18"/>
        </w:rPr>
        <w:fldChar w:fldCharType="end"/>
      </w:r>
    </w:p>
    <w:p w14:paraId="3274BC4C" w14:textId="2F0DAB37"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11.7 Erstatning</w:t>
      </w:r>
      <w:r w:rsidRPr="008411F1">
        <w:rPr>
          <w:noProof/>
          <w:sz w:val="18"/>
          <w:szCs w:val="18"/>
        </w:rPr>
        <w:tab/>
      </w:r>
      <w:r w:rsidRPr="008411F1">
        <w:rPr>
          <w:noProof/>
          <w:sz w:val="18"/>
          <w:szCs w:val="18"/>
        </w:rPr>
        <w:fldChar w:fldCharType="begin"/>
      </w:r>
      <w:r w:rsidRPr="008411F1">
        <w:rPr>
          <w:noProof/>
          <w:sz w:val="18"/>
          <w:szCs w:val="18"/>
        </w:rPr>
        <w:instrText xml:space="preserve"> PAGEREF _Toc237595513 \h </w:instrText>
      </w:r>
      <w:r w:rsidRPr="008411F1">
        <w:rPr>
          <w:noProof/>
          <w:sz w:val="18"/>
          <w:szCs w:val="18"/>
        </w:rPr>
      </w:r>
      <w:r w:rsidRPr="008411F1">
        <w:rPr>
          <w:noProof/>
          <w:sz w:val="18"/>
          <w:szCs w:val="18"/>
        </w:rPr>
        <w:fldChar w:fldCharType="separate"/>
      </w:r>
      <w:r>
        <w:rPr>
          <w:noProof/>
          <w:sz w:val="18"/>
          <w:szCs w:val="18"/>
        </w:rPr>
        <w:t>25</w:t>
      </w:r>
      <w:r w:rsidRPr="008411F1">
        <w:rPr>
          <w:noProof/>
          <w:sz w:val="18"/>
          <w:szCs w:val="18"/>
        </w:rPr>
        <w:fldChar w:fldCharType="end"/>
      </w:r>
    </w:p>
    <w:p w14:paraId="43687C30" w14:textId="2D46157C"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11.8 Erstatningsbegrensning</w:t>
      </w:r>
      <w:r w:rsidRPr="008411F1">
        <w:rPr>
          <w:noProof/>
          <w:sz w:val="18"/>
          <w:szCs w:val="18"/>
        </w:rPr>
        <w:tab/>
      </w:r>
      <w:r w:rsidRPr="008411F1">
        <w:rPr>
          <w:noProof/>
          <w:sz w:val="18"/>
          <w:szCs w:val="18"/>
        </w:rPr>
        <w:fldChar w:fldCharType="begin"/>
      </w:r>
      <w:r w:rsidRPr="008411F1">
        <w:rPr>
          <w:noProof/>
          <w:sz w:val="18"/>
          <w:szCs w:val="18"/>
        </w:rPr>
        <w:instrText xml:space="preserve"> PAGEREF _Toc237595514 \h </w:instrText>
      </w:r>
      <w:r w:rsidRPr="008411F1">
        <w:rPr>
          <w:noProof/>
          <w:sz w:val="18"/>
          <w:szCs w:val="18"/>
        </w:rPr>
      </w:r>
      <w:r w:rsidRPr="008411F1">
        <w:rPr>
          <w:noProof/>
          <w:sz w:val="18"/>
          <w:szCs w:val="18"/>
        </w:rPr>
        <w:fldChar w:fldCharType="separate"/>
      </w:r>
      <w:r>
        <w:rPr>
          <w:noProof/>
          <w:sz w:val="18"/>
          <w:szCs w:val="18"/>
        </w:rPr>
        <w:t>25</w:t>
      </w:r>
      <w:r w:rsidRPr="008411F1">
        <w:rPr>
          <w:noProof/>
          <w:sz w:val="18"/>
          <w:szCs w:val="18"/>
        </w:rPr>
        <w:fldChar w:fldCharType="end"/>
      </w:r>
    </w:p>
    <w:p w14:paraId="1A710958" w14:textId="13501655"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11.9 Kundens mislighold</w:t>
      </w:r>
      <w:r w:rsidRPr="008411F1">
        <w:rPr>
          <w:noProof/>
          <w:sz w:val="18"/>
          <w:szCs w:val="18"/>
        </w:rPr>
        <w:tab/>
      </w:r>
      <w:r w:rsidRPr="008411F1">
        <w:rPr>
          <w:noProof/>
          <w:sz w:val="18"/>
          <w:szCs w:val="18"/>
        </w:rPr>
        <w:fldChar w:fldCharType="begin"/>
      </w:r>
      <w:r w:rsidRPr="008411F1">
        <w:rPr>
          <w:noProof/>
          <w:sz w:val="18"/>
          <w:szCs w:val="18"/>
        </w:rPr>
        <w:instrText xml:space="preserve"> PAGEREF _Toc237595515 \h </w:instrText>
      </w:r>
      <w:r w:rsidRPr="008411F1">
        <w:rPr>
          <w:noProof/>
          <w:sz w:val="18"/>
          <w:szCs w:val="18"/>
        </w:rPr>
      </w:r>
      <w:r w:rsidRPr="008411F1">
        <w:rPr>
          <w:noProof/>
          <w:sz w:val="18"/>
          <w:szCs w:val="18"/>
        </w:rPr>
        <w:fldChar w:fldCharType="separate"/>
      </w:r>
      <w:r>
        <w:rPr>
          <w:noProof/>
          <w:sz w:val="18"/>
          <w:szCs w:val="18"/>
        </w:rPr>
        <w:t>26</w:t>
      </w:r>
      <w:r w:rsidRPr="008411F1">
        <w:rPr>
          <w:noProof/>
          <w:sz w:val="18"/>
          <w:szCs w:val="18"/>
        </w:rPr>
        <w:fldChar w:fldCharType="end"/>
      </w:r>
    </w:p>
    <w:p w14:paraId="7D802884" w14:textId="6DC6EE59" w:rsidR="008411F1" w:rsidRPr="008411F1" w:rsidRDefault="008411F1">
      <w:pPr>
        <w:pStyle w:val="INNH1"/>
        <w:tabs>
          <w:tab w:val="right" w:leader="dot" w:pos="6651"/>
        </w:tabs>
        <w:rPr>
          <w:rFonts w:asciiTheme="minorHAnsi" w:eastAsiaTheme="minorEastAsia" w:hAnsiTheme="minorHAnsi"/>
          <w:noProof/>
          <w:color w:val="auto"/>
          <w:sz w:val="18"/>
          <w:szCs w:val="18"/>
          <w:lang w:eastAsia="nb-NO"/>
        </w:rPr>
      </w:pPr>
      <w:r w:rsidRPr="008411F1">
        <w:rPr>
          <w:noProof/>
          <w:sz w:val="18"/>
          <w:szCs w:val="18"/>
        </w:rPr>
        <w:t>12. Ansvar, skade og forsikring</w:t>
      </w:r>
      <w:r w:rsidRPr="008411F1">
        <w:rPr>
          <w:noProof/>
          <w:sz w:val="18"/>
          <w:szCs w:val="18"/>
        </w:rPr>
        <w:tab/>
      </w:r>
      <w:r w:rsidRPr="008411F1">
        <w:rPr>
          <w:noProof/>
          <w:sz w:val="18"/>
          <w:szCs w:val="18"/>
        </w:rPr>
        <w:fldChar w:fldCharType="begin"/>
      </w:r>
      <w:r w:rsidRPr="008411F1">
        <w:rPr>
          <w:noProof/>
          <w:sz w:val="18"/>
          <w:szCs w:val="18"/>
        </w:rPr>
        <w:instrText xml:space="preserve"> PAGEREF _Toc237595516 \h </w:instrText>
      </w:r>
      <w:r w:rsidRPr="008411F1">
        <w:rPr>
          <w:noProof/>
          <w:sz w:val="18"/>
          <w:szCs w:val="18"/>
        </w:rPr>
      </w:r>
      <w:r w:rsidRPr="008411F1">
        <w:rPr>
          <w:noProof/>
          <w:sz w:val="18"/>
          <w:szCs w:val="18"/>
        </w:rPr>
        <w:fldChar w:fldCharType="separate"/>
      </w:r>
      <w:r>
        <w:rPr>
          <w:noProof/>
          <w:sz w:val="18"/>
          <w:szCs w:val="18"/>
        </w:rPr>
        <w:t>26</w:t>
      </w:r>
      <w:r w:rsidRPr="008411F1">
        <w:rPr>
          <w:noProof/>
          <w:sz w:val="18"/>
          <w:szCs w:val="18"/>
        </w:rPr>
        <w:fldChar w:fldCharType="end"/>
      </w:r>
    </w:p>
    <w:p w14:paraId="389F4EF5" w14:textId="7D57CCB3"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12.1 Ansvar for skade</w:t>
      </w:r>
      <w:r w:rsidRPr="008411F1">
        <w:rPr>
          <w:noProof/>
          <w:sz w:val="18"/>
          <w:szCs w:val="18"/>
        </w:rPr>
        <w:tab/>
      </w:r>
      <w:r w:rsidRPr="008411F1">
        <w:rPr>
          <w:noProof/>
          <w:sz w:val="18"/>
          <w:szCs w:val="18"/>
        </w:rPr>
        <w:fldChar w:fldCharType="begin"/>
      </w:r>
      <w:r w:rsidRPr="008411F1">
        <w:rPr>
          <w:noProof/>
          <w:sz w:val="18"/>
          <w:szCs w:val="18"/>
        </w:rPr>
        <w:instrText xml:space="preserve"> PAGEREF _Toc237595517 \h </w:instrText>
      </w:r>
      <w:r w:rsidRPr="008411F1">
        <w:rPr>
          <w:noProof/>
          <w:sz w:val="18"/>
          <w:szCs w:val="18"/>
        </w:rPr>
      </w:r>
      <w:r w:rsidRPr="008411F1">
        <w:rPr>
          <w:noProof/>
          <w:sz w:val="18"/>
          <w:szCs w:val="18"/>
        </w:rPr>
        <w:fldChar w:fldCharType="separate"/>
      </w:r>
      <w:r>
        <w:rPr>
          <w:noProof/>
          <w:sz w:val="18"/>
          <w:szCs w:val="18"/>
        </w:rPr>
        <w:t>26</w:t>
      </w:r>
      <w:r w:rsidRPr="008411F1">
        <w:rPr>
          <w:noProof/>
          <w:sz w:val="18"/>
          <w:szCs w:val="18"/>
        </w:rPr>
        <w:fldChar w:fldCharType="end"/>
      </w:r>
    </w:p>
    <w:p w14:paraId="52A4E259" w14:textId="51399E74"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12.2 Forsikring</w:t>
      </w:r>
      <w:r w:rsidRPr="008411F1">
        <w:rPr>
          <w:noProof/>
          <w:sz w:val="18"/>
          <w:szCs w:val="18"/>
        </w:rPr>
        <w:tab/>
      </w:r>
      <w:r w:rsidRPr="008411F1">
        <w:rPr>
          <w:noProof/>
          <w:sz w:val="18"/>
          <w:szCs w:val="18"/>
        </w:rPr>
        <w:fldChar w:fldCharType="begin"/>
      </w:r>
      <w:r w:rsidRPr="008411F1">
        <w:rPr>
          <w:noProof/>
          <w:sz w:val="18"/>
          <w:szCs w:val="18"/>
        </w:rPr>
        <w:instrText xml:space="preserve"> PAGEREF _Toc237595518 \h </w:instrText>
      </w:r>
      <w:r w:rsidRPr="008411F1">
        <w:rPr>
          <w:noProof/>
          <w:sz w:val="18"/>
          <w:szCs w:val="18"/>
        </w:rPr>
      </w:r>
      <w:r w:rsidRPr="008411F1">
        <w:rPr>
          <w:noProof/>
          <w:sz w:val="18"/>
          <w:szCs w:val="18"/>
        </w:rPr>
        <w:fldChar w:fldCharType="separate"/>
      </w:r>
      <w:r>
        <w:rPr>
          <w:noProof/>
          <w:sz w:val="18"/>
          <w:szCs w:val="18"/>
        </w:rPr>
        <w:t>27</w:t>
      </w:r>
      <w:r w:rsidRPr="008411F1">
        <w:rPr>
          <w:noProof/>
          <w:sz w:val="18"/>
          <w:szCs w:val="18"/>
        </w:rPr>
        <w:fldChar w:fldCharType="end"/>
      </w:r>
    </w:p>
    <w:p w14:paraId="1A8C45E7" w14:textId="24D88017" w:rsidR="008411F1" w:rsidRPr="008411F1" w:rsidRDefault="008411F1">
      <w:pPr>
        <w:pStyle w:val="INNH1"/>
        <w:tabs>
          <w:tab w:val="right" w:leader="dot" w:pos="6651"/>
        </w:tabs>
        <w:rPr>
          <w:rFonts w:asciiTheme="minorHAnsi" w:eastAsiaTheme="minorEastAsia" w:hAnsiTheme="minorHAnsi"/>
          <w:noProof/>
          <w:color w:val="auto"/>
          <w:sz w:val="18"/>
          <w:szCs w:val="18"/>
          <w:lang w:eastAsia="nb-NO"/>
        </w:rPr>
      </w:pPr>
      <w:r w:rsidRPr="008411F1">
        <w:rPr>
          <w:noProof/>
          <w:sz w:val="18"/>
          <w:szCs w:val="18"/>
        </w:rPr>
        <w:t>13. Force majeure</w:t>
      </w:r>
      <w:r w:rsidRPr="008411F1">
        <w:rPr>
          <w:noProof/>
          <w:sz w:val="18"/>
          <w:szCs w:val="18"/>
        </w:rPr>
        <w:tab/>
      </w:r>
      <w:r w:rsidRPr="008411F1">
        <w:rPr>
          <w:noProof/>
          <w:sz w:val="18"/>
          <w:szCs w:val="18"/>
        </w:rPr>
        <w:fldChar w:fldCharType="begin"/>
      </w:r>
      <w:r w:rsidRPr="008411F1">
        <w:rPr>
          <w:noProof/>
          <w:sz w:val="18"/>
          <w:szCs w:val="18"/>
        </w:rPr>
        <w:instrText xml:space="preserve"> PAGEREF _Toc237595519 \h </w:instrText>
      </w:r>
      <w:r w:rsidRPr="008411F1">
        <w:rPr>
          <w:noProof/>
          <w:sz w:val="18"/>
          <w:szCs w:val="18"/>
        </w:rPr>
      </w:r>
      <w:r w:rsidRPr="008411F1">
        <w:rPr>
          <w:noProof/>
          <w:sz w:val="18"/>
          <w:szCs w:val="18"/>
        </w:rPr>
        <w:fldChar w:fldCharType="separate"/>
      </w:r>
      <w:r>
        <w:rPr>
          <w:noProof/>
          <w:sz w:val="18"/>
          <w:szCs w:val="18"/>
        </w:rPr>
        <w:t>27</w:t>
      </w:r>
      <w:r w:rsidRPr="008411F1">
        <w:rPr>
          <w:noProof/>
          <w:sz w:val="18"/>
          <w:szCs w:val="18"/>
        </w:rPr>
        <w:fldChar w:fldCharType="end"/>
      </w:r>
    </w:p>
    <w:p w14:paraId="12627308" w14:textId="1B3DFFF5" w:rsidR="008411F1" w:rsidRPr="008411F1" w:rsidRDefault="008411F1">
      <w:pPr>
        <w:pStyle w:val="INNH1"/>
        <w:tabs>
          <w:tab w:val="right" w:leader="dot" w:pos="6651"/>
        </w:tabs>
        <w:rPr>
          <w:rFonts w:asciiTheme="minorHAnsi" w:eastAsiaTheme="minorEastAsia" w:hAnsiTheme="minorHAnsi"/>
          <w:noProof/>
          <w:color w:val="auto"/>
          <w:sz w:val="18"/>
          <w:szCs w:val="18"/>
          <w:lang w:eastAsia="nb-NO"/>
        </w:rPr>
      </w:pPr>
      <w:r w:rsidRPr="008411F1">
        <w:rPr>
          <w:noProof/>
          <w:sz w:val="18"/>
          <w:szCs w:val="18"/>
        </w:rPr>
        <w:t>14. Øvrige bestemmelser</w:t>
      </w:r>
      <w:r w:rsidRPr="008411F1">
        <w:rPr>
          <w:noProof/>
          <w:sz w:val="18"/>
          <w:szCs w:val="18"/>
        </w:rPr>
        <w:tab/>
      </w:r>
      <w:r w:rsidRPr="008411F1">
        <w:rPr>
          <w:noProof/>
          <w:sz w:val="18"/>
          <w:szCs w:val="18"/>
        </w:rPr>
        <w:fldChar w:fldCharType="begin"/>
      </w:r>
      <w:r w:rsidRPr="008411F1">
        <w:rPr>
          <w:noProof/>
          <w:sz w:val="18"/>
          <w:szCs w:val="18"/>
        </w:rPr>
        <w:instrText xml:space="preserve"> PAGEREF _Toc237595520 \h </w:instrText>
      </w:r>
      <w:r w:rsidRPr="008411F1">
        <w:rPr>
          <w:noProof/>
          <w:sz w:val="18"/>
          <w:szCs w:val="18"/>
        </w:rPr>
      </w:r>
      <w:r w:rsidRPr="008411F1">
        <w:rPr>
          <w:noProof/>
          <w:sz w:val="18"/>
          <w:szCs w:val="18"/>
        </w:rPr>
        <w:fldChar w:fldCharType="separate"/>
      </w:r>
      <w:r>
        <w:rPr>
          <w:noProof/>
          <w:sz w:val="18"/>
          <w:szCs w:val="18"/>
        </w:rPr>
        <w:t>28</w:t>
      </w:r>
      <w:r w:rsidRPr="008411F1">
        <w:rPr>
          <w:noProof/>
          <w:sz w:val="18"/>
          <w:szCs w:val="18"/>
        </w:rPr>
        <w:fldChar w:fldCharType="end"/>
      </w:r>
    </w:p>
    <w:p w14:paraId="65E3B1A7" w14:textId="3D5A06DD"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14.1 Overdragelse av rettigheter og plikter</w:t>
      </w:r>
      <w:r w:rsidRPr="008411F1">
        <w:rPr>
          <w:noProof/>
          <w:sz w:val="18"/>
          <w:szCs w:val="18"/>
        </w:rPr>
        <w:tab/>
      </w:r>
      <w:r w:rsidRPr="008411F1">
        <w:rPr>
          <w:noProof/>
          <w:sz w:val="18"/>
          <w:szCs w:val="18"/>
        </w:rPr>
        <w:fldChar w:fldCharType="begin"/>
      </w:r>
      <w:r w:rsidRPr="008411F1">
        <w:rPr>
          <w:noProof/>
          <w:sz w:val="18"/>
          <w:szCs w:val="18"/>
        </w:rPr>
        <w:instrText xml:space="preserve"> PAGEREF _Toc237595521 \h </w:instrText>
      </w:r>
      <w:r w:rsidRPr="008411F1">
        <w:rPr>
          <w:noProof/>
          <w:sz w:val="18"/>
          <w:szCs w:val="18"/>
        </w:rPr>
      </w:r>
      <w:r w:rsidRPr="008411F1">
        <w:rPr>
          <w:noProof/>
          <w:sz w:val="18"/>
          <w:szCs w:val="18"/>
        </w:rPr>
        <w:fldChar w:fldCharType="separate"/>
      </w:r>
      <w:r>
        <w:rPr>
          <w:noProof/>
          <w:sz w:val="18"/>
          <w:szCs w:val="18"/>
        </w:rPr>
        <w:t>28</w:t>
      </w:r>
      <w:r w:rsidRPr="008411F1">
        <w:rPr>
          <w:noProof/>
          <w:sz w:val="18"/>
          <w:szCs w:val="18"/>
        </w:rPr>
        <w:fldChar w:fldCharType="end"/>
      </w:r>
    </w:p>
    <w:p w14:paraId="6B2332E6" w14:textId="678C63FF"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14.2 Skriftlighet</w:t>
      </w:r>
      <w:r w:rsidRPr="008411F1">
        <w:rPr>
          <w:noProof/>
          <w:sz w:val="18"/>
          <w:szCs w:val="18"/>
        </w:rPr>
        <w:tab/>
      </w:r>
      <w:r w:rsidRPr="008411F1">
        <w:rPr>
          <w:noProof/>
          <w:sz w:val="18"/>
          <w:szCs w:val="18"/>
        </w:rPr>
        <w:fldChar w:fldCharType="begin"/>
      </w:r>
      <w:r w:rsidRPr="008411F1">
        <w:rPr>
          <w:noProof/>
          <w:sz w:val="18"/>
          <w:szCs w:val="18"/>
        </w:rPr>
        <w:instrText xml:space="preserve"> PAGEREF _Toc237595522 \h </w:instrText>
      </w:r>
      <w:r w:rsidRPr="008411F1">
        <w:rPr>
          <w:noProof/>
          <w:sz w:val="18"/>
          <w:szCs w:val="18"/>
        </w:rPr>
      </w:r>
      <w:r w:rsidRPr="008411F1">
        <w:rPr>
          <w:noProof/>
          <w:sz w:val="18"/>
          <w:szCs w:val="18"/>
        </w:rPr>
        <w:fldChar w:fldCharType="separate"/>
      </w:r>
      <w:r>
        <w:rPr>
          <w:noProof/>
          <w:sz w:val="18"/>
          <w:szCs w:val="18"/>
        </w:rPr>
        <w:t>28</w:t>
      </w:r>
      <w:r w:rsidRPr="008411F1">
        <w:rPr>
          <w:noProof/>
          <w:sz w:val="18"/>
          <w:szCs w:val="18"/>
        </w:rPr>
        <w:fldChar w:fldCharType="end"/>
      </w:r>
    </w:p>
    <w:p w14:paraId="40649C96" w14:textId="6345237F"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14.3 Konkurs, akkord e.l.</w:t>
      </w:r>
      <w:r w:rsidRPr="008411F1">
        <w:rPr>
          <w:noProof/>
          <w:sz w:val="18"/>
          <w:szCs w:val="18"/>
        </w:rPr>
        <w:tab/>
      </w:r>
      <w:r w:rsidRPr="008411F1">
        <w:rPr>
          <w:noProof/>
          <w:sz w:val="18"/>
          <w:szCs w:val="18"/>
        </w:rPr>
        <w:fldChar w:fldCharType="begin"/>
      </w:r>
      <w:r w:rsidRPr="008411F1">
        <w:rPr>
          <w:noProof/>
          <w:sz w:val="18"/>
          <w:szCs w:val="18"/>
        </w:rPr>
        <w:instrText xml:space="preserve"> PAGEREF _Toc237595523 \h </w:instrText>
      </w:r>
      <w:r w:rsidRPr="008411F1">
        <w:rPr>
          <w:noProof/>
          <w:sz w:val="18"/>
          <w:szCs w:val="18"/>
        </w:rPr>
      </w:r>
      <w:r w:rsidRPr="008411F1">
        <w:rPr>
          <w:noProof/>
          <w:sz w:val="18"/>
          <w:szCs w:val="18"/>
        </w:rPr>
        <w:fldChar w:fldCharType="separate"/>
      </w:r>
      <w:r>
        <w:rPr>
          <w:noProof/>
          <w:sz w:val="18"/>
          <w:szCs w:val="18"/>
        </w:rPr>
        <w:t>28</w:t>
      </w:r>
      <w:r w:rsidRPr="008411F1">
        <w:rPr>
          <w:noProof/>
          <w:sz w:val="18"/>
          <w:szCs w:val="18"/>
        </w:rPr>
        <w:fldChar w:fldCharType="end"/>
      </w:r>
    </w:p>
    <w:p w14:paraId="6ED80A38" w14:textId="4B40D580" w:rsidR="008411F1" w:rsidRPr="008411F1" w:rsidRDefault="008411F1">
      <w:pPr>
        <w:pStyle w:val="INNH1"/>
        <w:tabs>
          <w:tab w:val="right" w:leader="dot" w:pos="6651"/>
        </w:tabs>
        <w:rPr>
          <w:rFonts w:asciiTheme="minorHAnsi" w:eastAsiaTheme="minorEastAsia" w:hAnsiTheme="minorHAnsi"/>
          <w:noProof/>
          <w:color w:val="auto"/>
          <w:sz w:val="18"/>
          <w:szCs w:val="18"/>
          <w:lang w:eastAsia="nb-NO"/>
        </w:rPr>
      </w:pPr>
      <w:r w:rsidRPr="008411F1">
        <w:rPr>
          <w:noProof/>
          <w:sz w:val="18"/>
          <w:szCs w:val="18"/>
        </w:rPr>
        <w:t>15. Tvister</w:t>
      </w:r>
      <w:r w:rsidRPr="008411F1">
        <w:rPr>
          <w:noProof/>
          <w:sz w:val="18"/>
          <w:szCs w:val="18"/>
        </w:rPr>
        <w:tab/>
      </w:r>
      <w:r w:rsidRPr="008411F1">
        <w:rPr>
          <w:noProof/>
          <w:sz w:val="18"/>
          <w:szCs w:val="18"/>
        </w:rPr>
        <w:fldChar w:fldCharType="begin"/>
      </w:r>
      <w:r w:rsidRPr="008411F1">
        <w:rPr>
          <w:noProof/>
          <w:sz w:val="18"/>
          <w:szCs w:val="18"/>
        </w:rPr>
        <w:instrText xml:space="preserve"> PAGEREF _Toc237595524 \h </w:instrText>
      </w:r>
      <w:r w:rsidRPr="008411F1">
        <w:rPr>
          <w:noProof/>
          <w:sz w:val="18"/>
          <w:szCs w:val="18"/>
        </w:rPr>
      </w:r>
      <w:r w:rsidRPr="008411F1">
        <w:rPr>
          <w:noProof/>
          <w:sz w:val="18"/>
          <w:szCs w:val="18"/>
        </w:rPr>
        <w:fldChar w:fldCharType="separate"/>
      </w:r>
      <w:r>
        <w:rPr>
          <w:noProof/>
          <w:sz w:val="18"/>
          <w:szCs w:val="18"/>
        </w:rPr>
        <w:t>29</w:t>
      </w:r>
      <w:r w:rsidRPr="008411F1">
        <w:rPr>
          <w:noProof/>
          <w:sz w:val="18"/>
          <w:szCs w:val="18"/>
        </w:rPr>
        <w:fldChar w:fldCharType="end"/>
      </w:r>
    </w:p>
    <w:p w14:paraId="710CFD7A" w14:textId="14460997"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15.1 Rettsvalg</w:t>
      </w:r>
      <w:r w:rsidRPr="008411F1">
        <w:rPr>
          <w:noProof/>
          <w:sz w:val="18"/>
          <w:szCs w:val="18"/>
        </w:rPr>
        <w:tab/>
      </w:r>
      <w:r w:rsidRPr="008411F1">
        <w:rPr>
          <w:noProof/>
          <w:sz w:val="18"/>
          <w:szCs w:val="18"/>
        </w:rPr>
        <w:fldChar w:fldCharType="begin"/>
      </w:r>
      <w:r w:rsidRPr="008411F1">
        <w:rPr>
          <w:noProof/>
          <w:sz w:val="18"/>
          <w:szCs w:val="18"/>
        </w:rPr>
        <w:instrText xml:space="preserve"> PAGEREF _Toc237595525 \h </w:instrText>
      </w:r>
      <w:r w:rsidRPr="008411F1">
        <w:rPr>
          <w:noProof/>
          <w:sz w:val="18"/>
          <w:szCs w:val="18"/>
        </w:rPr>
      </w:r>
      <w:r w:rsidRPr="008411F1">
        <w:rPr>
          <w:noProof/>
          <w:sz w:val="18"/>
          <w:szCs w:val="18"/>
        </w:rPr>
        <w:fldChar w:fldCharType="separate"/>
      </w:r>
      <w:r>
        <w:rPr>
          <w:noProof/>
          <w:sz w:val="18"/>
          <w:szCs w:val="18"/>
        </w:rPr>
        <w:t>29</w:t>
      </w:r>
      <w:r w:rsidRPr="008411F1">
        <w:rPr>
          <w:noProof/>
          <w:sz w:val="18"/>
          <w:szCs w:val="18"/>
        </w:rPr>
        <w:fldChar w:fldCharType="end"/>
      </w:r>
    </w:p>
    <w:p w14:paraId="1A652A55" w14:textId="1030B3B4" w:rsidR="008411F1" w:rsidRPr="008411F1" w:rsidRDefault="008411F1">
      <w:pPr>
        <w:pStyle w:val="INNH2"/>
        <w:tabs>
          <w:tab w:val="right" w:leader="dot" w:pos="6651"/>
        </w:tabs>
        <w:rPr>
          <w:rFonts w:asciiTheme="minorHAnsi" w:eastAsiaTheme="minorEastAsia" w:hAnsiTheme="minorHAnsi"/>
          <w:noProof/>
          <w:color w:val="auto"/>
          <w:sz w:val="18"/>
          <w:szCs w:val="18"/>
          <w:lang w:eastAsia="nb-NO"/>
        </w:rPr>
      </w:pPr>
      <w:r w:rsidRPr="008411F1">
        <w:rPr>
          <w:noProof/>
          <w:sz w:val="18"/>
          <w:szCs w:val="18"/>
        </w:rPr>
        <w:t>15.2 Forhandlinger og mekling</w:t>
      </w:r>
      <w:r w:rsidRPr="008411F1">
        <w:rPr>
          <w:noProof/>
          <w:sz w:val="18"/>
          <w:szCs w:val="18"/>
        </w:rPr>
        <w:tab/>
      </w:r>
      <w:r w:rsidRPr="008411F1">
        <w:rPr>
          <w:noProof/>
          <w:sz w:val="18"/>
          <w:szCs w:val="18"/>
        </w:rPr>
        <w:fldChar w:fldCharType="begin"/>
      </w:r>
      <w:r w:rsidRPr="008411F1">
        <w:rPr>
          <w:noProof/>
          <w:sz w:val="18"/>
          <w:szCs w:val="18"/>
        </w:rPr>
        <w:instrText xml:space="preserve"> PAGEREF _Toc237595526 \h </w:instrText>
      </w:r>
      <w:r w:rsidRPr="008411F1">
        <w:rPr>
          <w:noProof/>
          <w:sz w:val="18"/>
          <w:szCs w:val="18"/>
        </w:rPr>
      </w:r>
      <w:r w:rsidRPr="008411F1">
        <w:rPr>
          <w:noProof/>
          <w:sz w:val="18"/>
          <w:szCs w:val="18"/>
        </w:rPr>
        <w:fldChar w:fldCharType="separate"/>
      </w:r>
      <w:r>
        <w:rPr>
          <w:noProof/>
          <w:sz w:val="18"/>
          <w:szCs w:val="18"/>
        </w:rPr>
        <w:t>29</w:t>
      </w:r>
      <w:r w:rsidRPr="008411F1">
        <w:rPr>
          <w:noProof/>
          <w:sz w:val="18"/>
          <w:szCs w:val="18"/>
        </w:rPr>
        <w:fldChar w:fldCharType="end"/>
      </w:r>
    </w:p>
    <w:p w14:paraId="3615BFD8" w14:textId="14E78D49" w:rsidR="008411F1" w:rsidRDefault="008411F1">
      <w:pPr>
        <w:pStyle w:val="INNH2"/>
        <w:tabs>
          <w:tab w:val="right" w:leader="dot" w:pos="6651"/>
        </w:tabs>
        <w:rPr>
          <w:rFonts w:asciiTheme="minorHAnsi" w:eastAsiaTheme="minorEastAsia" w:hAnsiTheme="minorHAnsi"/>
          <w:noProof/>
          <w:color w:val="auto"/>
          <w:sz w:val="24"/>
          <w:lang w:eastAsia="nb-NO"/>
        </w:rPr>
      </w:pPr>
      <w:r w:rsidRPr="008411F1">
        <w:rPr>
          <w:noProof/>
          <w:sz w:val="18"/>
          <w:szCs w:val="18"/>
        </w:rPr>
        <w:t>15.3 Doms- eller voldgiftsbehandling</w:t>
      </w:r>
      <w:r w:rsidRPr="008411F1">
        <w:rPr>
          <w:noProof/>
          <w:sz w:val="18"/>
          <w:szCs w:val="18"/>
        </w:rPr>
        <w:tab/>
      </w:r>
      <w:r w:rsidRPr="008411F1">
        <w:rPr>
          <w:noProof/>
          <w:sz w:val="18"/>
          <w:szCs w:val="18"/>
        </w:rPr>
        <w:fldChar w:fldCharType="begin"/>
      </w:r>
      <w:r w:rsidRPr="008411F1">
        <w:rPr>
          <w:noProof/>
          <w:sz w:val="18"/>
          <w:szCs w:val="18"/>
        </w:rPr>
        <w:instrText xml:space="preserve"> PAGEREF _Toc237595527 \h </w:instrText>
      </w:r>
      <w:r w:rsidRPr="008411F1">
        <w:rPr>
          <w:noProof/>
          <w:sz w:val="18"/>
          <w:szCs w:val="18"/>
        </w:rPr>
      </w:r>
      <w:r w:rsidRPr="008411F1">
        <w:rPr>
          <w:noProof/>
          <w:sz w:val="18"/>
          <w:szCs w:val="18"/>
        </w:rPr>
        <w:fldChar w:fldCharType="separate"/>
      </w:r>
      <w:r>
        <w:rPr>
          <w:noProof/>
          <w:sz w:val="18"/>
          <w:szCs w:val="18"/>
        </w:rPr>
        <w:t>29</w:t>
      </w:r>
      <w:r w:rsidRPr="008411F1">
        <w:rPr>
          <w:noProof/>
          <w:sz w:val="18"/>
          <w:szCs w:val="18"/>
        </w:rPr>
        <w:fldChar w:fldCharType="end"/>
      </w:r>
    </w:p>
    <w:p w14:paraId="19CA02A5" w14:textId="7B6D8773" w:rsidR="00EF4CA3" w:rsidRPr="00C75C6C" w:rsidRDefault="00EF4CA3" w:rsidP="00C75C6C">
      <w:pPr>
        <w:pStyle w:val="Overskrift1"/>
        <w:rPr>
          <w:rFonts w:cs="Calibri"/>
        </w:rPr>
      </w:pPr>
      <w:r w:rsidRPr="00C75C6C">
        <w:rPr>
          <w:rFonts w:cs="Calibri"/>
          <w:sz w:val="18"/>
          <w:szCs w:val="18"/>
        </w:rPr>
        <w:lastRenderedPageBreak/>
        <w:fldChar w:fldCharType="end"/>
      </w:r>
      <w:bookmarkStart w:id="0" w:name="_Toc237595452"/>
      <w:r>
        <w:t>1. Alminnelige bestemmelser</w:t>
      </w:r>
      <w:bookmarkEnd w:id="0"/>
    </w:p>
    <w:p w14:paraId="278A59CA" w14:textId="01A3622B" w:rsidR="00EF4CA3" w:rsidRDefault="00EF4CA3" w:rsidP="00557D34">
      <w:pPr>
        <w:pStyle w:val="Overskrift2"/>
        <w:ind w:right="-2"/>
      </w:pPr>
      <w:bookmarkStart w:id="1" w:name="_Toc237595453"/>
      <w:r>
        <w:t>1.1 Avtalens omfang</w:t>
      </w:r>
      <w:bookmarkEnd w:id="1"/>
    </w:p>
    <w:p w14:paraId="4F3632FA" w14:textId="6D4E9362" w:rsidR="00EF4CA3" w:rsidRDefault="00EF4CA3" w:rsidP="00557D34">
      <w:pPr>
        <w:ind w:right="-2"/>
        <w:rPr>
          <w:rFonts w:cs="Calibri"/>
        </w:rPr>
      </w:pPr>
      <w:r>
        <w:rPr>
          <w:rFonts w:cs="Calibri"/>
        </w:rPr>
        <w:t>Avtalen gjelder løpende levering av fysiske tjenester som beskrevet i bilag 1 (Kundens kravspesifikasjon) og bilag 2 (Leverandørens beskrivelse av tjenesten).</w:t>
      </w:r>
    </w:p>
    <w:p w14:paraId="10DD207D" w14:textId="7DB8F14E" w:rsidR="00EF4CA3" w:rsidRDefault="00EF4CA3" w:rsidP="00557D34">
      <w:pPr>
        <w:ind w:right="-2"/>
        <w:rPr>
          <w:rFonts w:cs="Calibri"/>
        </w:rPr>
      </w:pPr>
      <w:r>
        <w:rPr>
          <w:rFonts w:cs="Calibri"/>
        </w:rPr>
        <w:t>Kunden har på bakgrunn av sine formål og behov fremstilt sine krav til tjenesten i bilag 1. Leverandøren har beskrevet sin tjeneste basert på Kundens kravspesifikasjon i bilag 2. Tjenesten kan også omfatte etablering, opplæring og tilrettelegging dersom dette er spesifisert i bilag 1.</w:t>
      </w:r>
    </w:p>
    <w:p w14:paraId="2DFF5600" w14:textId="37930422" w:rsidR="00EF4CA3" w:rsidRDefault="00EF4CA3" w:rsidP="00557D34">
      <w:pPr>
        <w:ind w:right="-2"/>
        <w:rPr>
          <w:rFonts w:cs="Calibri"/>
        </w:rPr>
      </w:pPr>
      <w:r>
        <w:rPr>
          <w:rFonts w:cs="Calibri"/>
        </w:rPr>
        <w:t>Dersom det etter Leverandørens mening er åpenbare feil eller uklarheter i Kundens kravspesifikasjon, skal Leverandøren påpeke dette i bilag 2.</w:t>
      </w:r>
    </w:p>
    <w:p w14:paraId="42FE3670" w14:textId="2D7B4579" w:rsidR="00EF4CA3" w:rsidRDefault="00EF4CA3" w:rsidP="00557D34">
      <w:pPr>
        <w:ind w:right="-2"/>
        <w:rPr>
          <w:rFonts w:cs="Calibri"/>
        </w:rPr>
      </w:pPr>
      <w:r>
        <w:rPr>
          <w:rFonts w:cs="Calibri"/>
        </w:rPr>
        <w:t>Med avtalen menes denne generelle avtaleteksten med bilag.</w:t>
      </w:r>
    </w:p>
    <w:p w14:paraId="1A12DFD4" w14:textId="61218DC6" w:rsidR="00EF4CA3" w:rsidRDefault="00EF4CA3" w:rsidP="00557D34">
      <w:pPr>
        <w:pStyle w:val="Overskrift2"/>
        <w:ind w:right="-2"/>
      </w:pPr>
      <w:bookmarkStart w:id="2" w:name="_Toc237595454"/>
      <w:r>
        <w:t>1.2 Avgrensning</w:t>
      </w:r>
      <w:bookmarkEnd w:id="2"/>
    </w:p>
    <w:p w14:paraId="05697621" w14:textId="39E58689" w:rsidR="00EF4CA3" w:rsidRDefault="00EF4CA3" w:rsidP="00557D34">
      <w:pPr>
        <w:ind w:right="-2"/>
        <w:rPr>
          <w:rFonts w:cs="Calibri"/>
        </w:rPr>
      </w:pPr>
      <w:r>
        <w:rPr>
          <w:rFonts w:cs="Calibri"/>
        </w:rPr>
        <w:t xml:space="preserve">Avtalen gjelder ikke bygge- og anleggsarbeid, håndverkertjenester eller andre ytelser som etter sin art hører inn under egne </w:t>
      </w:r>
      <w:proofErr w:type="spellStart"/>
      <w:r>
        <w:rPr>
          <w:rFonts w:cs="Calibri"/>
        </w:rPr>
        <w:t>kontraktsstandarder</w:t>
      </w:r>
      <w:proofErr w:type="spellEnd"/>
      <w:r>
        <w:rPr>
          <w:rFonts w:cs="Calibri"/>
        </w:rPr>
        <w:t xml:space="preserve"> for bygg og anlegg.</w:t>
      </w:r>
    </w:p>
    <w:p w14:paraId="25335534" w14:textId="4448765D" w:rsidR="00EF4CA3" w:rsidRDefault="00EF4CA3" w:rsidP="00557D34">
      <w:pPr>
        <w:pStyle w:val="Overskrift2"/>
        <w:ind w:right="-2"/>
      </w:pPr>
      <w:bookmarkStart w:id="3" w:name="_Toc237595455"/>
      <w:r>
        <w:t>1.3 Bilag til avtalen</w:t>
      </w:r>
      <w:bookmarkEnd w:id="3"/>
    </w:p>
    <w:p w14:paraId="35CEED46" w14:textId="5E716CE6" w:rsidR="00EF4CA3" w:rsidRDefault="00EF4CA3" w:rsidP="00557D34">
      <w:pPr>
        <w:ind w:right="-2"/>
        <w:rPr>
          <w:rFonts w:cs="Calibri"/>
        </w:rPr>
      </w:pPr>
      <w:r>
        <w:rPr>
          <w:rFonts w:cs="Calibri"/>
        </w:rPr>
        <w:t>Alle rubrikker skal krysses av.</w:t>
      </w:r>
    </w:p>
    <w:tbl>
      <w:tblPr>
        <w:tblW w:w="4685" w:type="pct"/>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70" w:type="dxa"/>
          <w:right w:w="70" w:type="dxa"/>
        </w:tblCellMar>
        <w:tblLook w:val="0000" w:firstRow="0" w:lastRow="0" w:firstColumn="0" w:lastColumn="0" w:noHBand="0" w:noVBand="0"/>
      </w:tblPr>
      <w:tblGrid>
        <w:gridCol w:w="3513"/>
        <w:gridCol w:w="1359"/>
        <w:gridCol w:w="1360"/>
      </w:tblGrid>
      <w:tr w:rsidR="00EF4CA3" w:rsidRPr="00EF4CA3" w14:paraId="047346B9" w14:textId="77777777" w:rsidTr="00557D34">
        <w:trPr>
          <w:tblHeader/>
        </w:trPr>
        <w:tc>
          <w:tcPr>
            <w:tcW w:w="2819" w:type="pct"/>
            <w:shd w:val="clear" w:color="auto" w:fill="DDDDDD"/>
          </w:tcPr>
          <w:p w14:paraId="6C815817" w14:textId="5CBAAF3A" w:rsidR="00EF4CA3" w:rsidRPr="00EF4CA3" w:rsidRDefault="00EF4CA3" w:rsidP="00557D34">
            <w:pPr>
              <w:spacing w:before="60" w:after="60"/>
              <w:ind w:right="-2"/>
              <w:rPr>
                <w:rFonts w:cs="Calibri"/>
                <w:b/>
                <w:sz w:val="20"/>
              </w:rPr>
            </w:pPr>
            <w:r w:rsidRPr="00EF4CA3">
              <w:rPr>
                <w:rFonts w:cs="Calibri"/>
                <w:b/>
                <w:sz w:val="20"/>
              </w:rPr>
              <w:t>Bilag</w:t>
            </w:r>
          </w:p>
        </w:tc>
        <w:tc>
          <w:tcPr>
            <w:tcW w:w="1090" w:type="pct"/>
            <w:shd w:val="clear" w:color="auto" w:fill="DDDDDD"/>
          </w:tcPr>
          <w:p w14:paraId="391D585A" w14:textId="00E11E5D" w:rsidR="00EF4CA3" w:rsidRPr="00EF4CA3" w:rsidRDefault="00EF4CA3" w:rsidP="00557D34">
            <w:pPr>
              <w:spacing w:before="60" w:after="60"/>
              <w:ind w:right="-2"/>
              <w:jc w:val="center"/>
              <w:rPr>
                <w:rFonts w:cs="Calibri"/>
                <w:b/>
                <w:sz w:val="20"/>
              </w:rPr>
            </w:pPr>
            <w:r w:rsidRPr="00EF4CA3">
              <w:rPr>
                <w:rFonts w:cs="Calibri"/>
                <w:b/>
                <w:sz w:val="20"/>
              </w:rPr>
              <w:t>Ja</w:t>
            </w:r>
          </w:p>
        </w:tc>
        <w:tc>
          <w:tcPr>
            <w:tcW w:w="1091" w:type="pct"/>
            <w:shd w:val="clear" w:color="auto" w:fill="DDDDDD"/>
          </w:tcPr>
          <w:p w14:paraId="35D3410C" w14:textId="5756848A" w:rsidR="00EF4CA3" w:rsidRPr="00EF4CA3" w:rsidRDefault="00EF4CA3" w:rsidP="00557D34">
            <w:pPr>
              <w:spacing w:before="60" w:after="60"/>
              <w:ind w:right="-2"/>
              <w:jc w:val="center"/>
              <w:rPr>
                <w:rFonts w:cs="Calibri"/>
                <w:b/>
                <w:sz w:val="20"/>
              </w:rPr>
            </w:pPr>
            <w:r w:rsidRPr="00EF4CA3">
              <w:rPr>
                <w:rFonts w:cs="Calibri"/>
                <w:b/>
                <w:sz w:val="20"/>
              </w:rPr>
              <w:t>Nei</w:t>
            </w:r>
          </w:p>
        </w:tc>
      </w:tr>
      <w:tr w:rsidR="00EF4CA3" w:rsidRPr="00EF4CA3" w14:paraId="21DF3AAE" w14:textId="77777777" w:rsidTr="00557D34">
        <w:tc>
          <w:tcPr>
            <w:tcW w:w="2819" w:type="pct"/>
            <w:shd w:val="clear" w:color="auto" w:fill="auto"/>
          </w:tcPr>
          <w:p w14:paraId="556CE71F" w14:textId="2D278929" w:rsidR="00EF4CA3" w:rsidRPr="00EF4CA3" w:rsidRDefault="00EF4CA3" w:rsidP="00557D34">
            <w:pPr>
              <w:spacing w:before="60" w:after="60"/>
              <w:ind w:right="-2"/>
              <w:rPr>
                <w:rFonts w:cs="Calibri"/>
                <w:sz w:val="20"/>
              </w:rPr>
            </w:pPr>
            <w:r>
              <w:rPr>
                <w:rFonts w:cs="Calibri"/>
                <w:sz w:val="20"/>
              </w:rPr>
              <w:t>Bilag 1: Kundens kravspesifikasjon</w:t>
            </w:r>
          </w:p>
        </w:tc>
        <w:tc>
          <w:tcPr>
            <w:tcW w:w="1090" w:type="pct"/>
            <w:shd w:val="clear" w:color="auto" w:fill="auto"/>
          </w:tcPr>
          <w:p w14:paraId="4DEB67C7" w14:textId="19D02B03" w:rsidR="00EF4CA3" w:rsidRPr="00EF4CA3" w:rsidRDefault="00273B06" w:rsidP="00557D34">
            <w:pPr>
              <w:spacing w:before="60" w:after="60"/>
              <w:ind w:right="-2"/>
              <w:jc w:val="center"/>
              <w:rPr>
                <w:rFonts w:cs="Calibri"/>
                <w:sz w:val="20"/>
              </w:rPr>
            </w:pPr>
            <w:proofErr w:type="spellStart"/>
            <w:r>
              <w:rPr>
                <w:rFonts w:cs="Calibri"/>
                <w:sz w:val="20"/>
              </w:rPr>
              <w:t>X</w:t>
            </w:r>
            <w:proofErr w:type="spellEnd"/>
          </w:p>
        </w:tc>
        <w:tc>
          <w:tcPr>
            <w:tcW w:w="1091" w:type="pct"/>
            <w:shd w:val="clear" w:color="auto" w:fill="auto"/>
          </w:tcPr>
          <w:p w14:paraId="5AF91D20" w14:textId="77777777" w:rsidR="00EF4CA3" w:rsidRPr="00EF4CA3" w:rsidRDefault="00EF4CA3" w:rsidP="00557D34">
            <w:pPr>
              <w:spacing w:before="60" w:after="60"/>
              <w:ind w:right="-2"/>
              <w:jc w:val="center"/>
              <w:rPr>
                <w:rFonts w:cs="Calibri"/>
                <w:sz w:val="20"/>
              </w:rPr>
            </w:pPr>
          </w:p>
        </w:tc>
      </w:tr>
      <w:tr w:rsidR="00EF4CA3" w:rsidRPr="00EF4CA3" w14:paraId="7E043FFE" w14:textId="77777777" w:rsidTr="00557D34">
        <w:tc>
          <w:tcPr>
            <w:tcW w:w="2819" w:type="pct"/>
            <w:shd w:val="clear" w:color="auto" w:fill="auto"/>
          </w:tcPr>
          <w:p w14:paraId="0BDAE7D3" w14:textId="60C5C5D4" w:rsidR="00EF4CA3" w:rsidRPr="00EF4CA3" w:rsidRDefault="00EF4CA3" w:rsidP="00557D34">
            <w:pPr>
              <w:spacing w:before="60" w:after="60"/>
              <w:ind w:right="-2"/>
              <w:rPr>
                <w:rFonts w:cs="Calibri"/>
                <w:sz w:val="20"/>
              </w:rPr>
            </w:pPr>
            <w:r>
              <w:rPr>
                <w:rFonts w:cs="Calibri"/>
                <w:sz w:val="20"/>
              </w:rPr>
              <w:t>Bilag 2: Leverandørens beskrivelse av tjenesten</w:t>
            </w:r>
          </w:p>
        </w:tc>
        <w:tc>
          <w:tcPr>
            <w:tcW w:w="1090" w:type="pct"/>
            <w:shd w:val="clear" w:color="auto" w:fill="auto"/>
          </w:tcPr>
          <w:p w14:paraId="67FC4F7C" w14:textId="620EDA52" w:rsidR="00EF4CA3" w:rsidRPr="00EF4CA3" w:rsidRDefault="00273B06" w:rsidP="00557D34">
            <w:pPr>
              <w:spacing w:before="60" w:after="60"/>
              <w:ind w:right="-2"/>
              <w:jc w:val="center"/>
              <w:rPr>
                <w:rFonts w:cs="Calibri"/>
                <w:sz w:val="20"/>
              </w:rPr>
            </w:pPr>
            <w:proofErr w:type="spellStart"/>
            <w:r>
              <w:rPr>
                <w:rFonts w:cs="Calibri"/>
                <w:sz w:val="20"/>
              </w:rPr>
              <w:t>X</w:t>
            </w:r>
            <w:proofErr w:type="spellEnd"/>
          </w:p>
        </w:tc>
        <w:tc>
          <w:tcPr>
            <w:tcW w:w="1091" w:type="pct"/>
            <w:shd w:val="clear" w:color="auto" w:fill="auto"/>
          </w:tcPr>
          <w:p w14:paraId="55822CF9" w14:textId="77777777" w:rsidR="00EF4CA3" w:rsidRPr="00EF4CA3" w:rsidRDefault="00EF4CA3" w:rsidP="00557D34">
            <w:pPr>
              <w:spacing w:before="60" w:after="60"/>
              <w:ind w:right="-2"/>
              <w:jc w:val="center"/>
              <w:rPr>
                <w:rFonts w:cs="Calibri"/>
                <w:sz w:val="20"/>
              </w:rPr>
            </w:pPr>
          </w:p>
        </w:tc>
      </w:tr>
      <w:tr w:rsidR="00EF4CA3" w:rsidRPr="00EF4CA3" w14:paraId="0C672034" w14:textId="77777777" w:rsidTr="00557D34">
        <w:tc>
          <w:tcPr>
            <w:tcW w:w="2819" w:type="pct"/>
            <w:shd w:val="clear" w:color="auto" w:fill="auto"/>
          </w:tcPr>
          <w:p w14:paraId="0417F6ED" w14:textId="1E43515A" w:rsidR="00EF4CA3" w:rsidRPr="00EF4CA3" w:rsidRDefault="00EF4CA3" w:rsidP="00557D34">
            <w:pPr>
              <w:spacing w:before="60" w:after="60"/>
              <w:ind w:right="-2"/>
              <w:rPr>
                <w:rFonts w:cs="Calibri"/>
                <w:sz w:val="20"/>
              </w:rPr>
            </w:pPr>
            <w:r>
              <w:rPr>
                <w:rFonts w:cs="Calibri"/>
                <w:sz w:val="20"/>
              </w:rPr>
              <w:t>Bilag 3: Plan for oppstart</w:t>
            </w:r>
          </w:p>
        </w:tc>
        <w:tc>
          <w:tcPr>
            <w:tcW w:w="1090" w:type="pct"/>
            <w:shd w:val="clear" w:color="auto" w:fill="auto"/>
          </w:tcPr>
          <w:p w14:paraId="26689B1F" w14:textId="6EDA5986" w:rsidR="00EF4CA3" w:rsidRPr="00EF4CA3" w:rsidRDefault="00273B06" w:rsidP="00557D34">
            <w:pPr>
              <w:spacing w:before="60" w:after="60"/>
              <w:ind w:right="-2"/>
              <w:jc w:val="center"/>
              <w:rPr>
                <w:rFonts w:cs="Calibri"/>
                <w:sz w:val="20"/>
              </w:rPr>
            </w:pPr>
            <w:proofErr w:type="spellStart"/>
            <w:r>
              <w:rPr>
                <w:rFonts w:cs="Calibri"/>
                <w:sz w:val="20"/>
              </w:rPr>
              <w:t>X</w:t>
            </w:r>
            <w:proofErr w:type="spellEnd"/>
          </w:p>
        </w:tc>
        <w:tc>
          <w:tcPr>
            <w:tcW w:w="1091" w:type="pct"/>
            <w:shd w:val="clear" w:color="auto" w:fill="auto"/>
          </w:tcPr>
          <w:p w14:paraId="1613B082" w14:textId="77777777" w:rsidR="00EF4CA3" w:rsidRPr="00EF4CA3" w:rsidRDefault="00EF4CA3" w:rsidP="00557D34">
            <w:pPr>
              <w:spacing w:before="60" w:after="60"/>
              <w:ind w:right="-2"/>
              <w:jc w:val="center"/>
              <w:rPr>
                <w:rFonts w:cs="Calibri"/>
                <w:sz w:val="20"/>
              </w:rPr>
            </w:pPr>
          </w:p>
        </w:tc>
      </w:tr>
      <w:tr w:rsidR="00EF4CA3" w:rsidRPr="00EF4CA3" w14:paraId="52F27EE7" w14:textId="77777777" w:rsidTr="00557D34">
        <w:tc>
          <w:tcPr>
            <w:tcW w:w="2819" w:type="pct"/>
            <w:shd w:val="clear" w:color="auto" w:fill="auto"/>
          </w:tcPr>
          <w:p w14:paraId="6B4B2E79" w14:textId="17949C6D" w:rsidR="00EF4CA3" w:rsidRPr="00EF4CA3" w:rsidRDefault="00EF4CA3" w:rsidP="00557D34">
            <w:pPr>
              <w:spacing w:before="60" w:after="60"/>
              <w:ind w:right="-2"/>
              <w:rPr>
                <w:rFonts w:cs="Calibri"/>
                <w:sz w:val="20"/>
              </w:rPr>
            </w:pPr>
            <w:r>
              <w:rPr>
                <w:rFonts w:cs="Calibri"/>
                <w:sz w:val="20"/>
              </w:rPr>
              <w:t>Bilag 4: Tjenestenivå med standardiserte kompensasjoner</w:t>
            </w:r>
          </w:p>
        </w:tc>
        <w:tc>
          <w:tcPr>
            <w:tcW w:w="1090" w:type="pct"/>
            <w:shd w:val="clear" w:color="auto" w:fill="auto"/>
          </w:tcPr>
          <w:p w14:paraId="3E42D204" w14:textId="77777777" w:rsidR="00EF4CA3" w:rsidRPr="00EF4CA3" w:rsidRDefault="00EF4CA3" w:rsidP="00557D34">
            <w:pPr>
              <w:spacing w:before="60" w:after="60"/>
              <w:ind w:right="-2"/>
              <w:jc w:val="center"/>
              <w:rPr>
                <w:rFonts w:cs="Calibri"/>
                <w:sz w:val="20"/>
              </w:rPr>
            </w:pPr>
          </w:p>
        </w:tc>
        <w:tc>
          <w:tcPr>
            <w:tcW w:w="1091" w:type="pct"/>
            <w:shd w:val="clear" w:color="auto" w:fill="auto"/>
          </w:tcPr>
          <w:p w14:paraId="247FB93F" w14:textId="49A94C6F" w:rsidR="00EF4CA3" w:rsidRPr="00EF4CA3" w:rsidRDefault="00273B06" w:rsidP="00557D34">
            <w:pPr>
              <w:spacing w:before="60" w:after="60"/>
              <w:ind w:right="-2"/>
              <w:jc w:val="center"/>
              <w:rPr>
                <w:rFonts w:cs="Calibri"/>
                <w:sz w:val="20"/>
              </w:rPr>
            </w:pPr>
            <w:proofErr w:type="spellStart"/>
            <w:r>
              <w:rPr>
                <w:rFonts w:cs="Calibri"/>
                <w:sz w:val="20"/>
              </w:rPr>
              <w:t>X</w:t>
            </w:r>
            <w:proofErr w:type="spellEnd"/>
          </w:p>
        </w:tc>
      </w:tr>
      <w:tr w:rsidR="00EF4CA3" w:rsidRPr="00EF4CA3" w14:paraId="65092A7D" w14:textId="77777777" w:rsidTr="00557D34">
        <w:tc>
          <w:tcPr>
            <w:tcW w:w="2819" w:type="pct"/>
            <w:shd w:val="clear" w:color="auto" w:fill="auto"/>
          </w:tcPr>
          <w:p w14:paraId="3BFB35AA" w14:textId="3B41B3F3" w:rsidR="00EF4CA3" w:rsidRPr="00EF4CA3" w:rsidRDefault="00EF4CA3" w:rsidP="00557D34">
            <w:pPr>
              <w:spacing w:before="60" w:after="60"/>
              <w:ind w:right="-2"/>
              <w:rPr>
                <w:rFonts w:cs="Calibri"/>
                <w:sz w:val="20"/>
              </w:rPr>
            </w:pPr>
            <w:r>
              <w:rPr>
                <w:rFonts w:cs="Calibri"/>
                <w:sz w:val="20"/>
              </w:rPr>
              <w:t>Bilag 5: Administrative bestemmelser</w:t>
            </w:r>
          </w:p>
        </w:tc>
        <w:tc>
          <w:tcPr>
            <w:tcW w:w="1090" w:type="pct"/>
            <w:shd w:val="clear" w:color="auto" w:fill="auto"/>
          </w:tcPr>
          <w:p w14:paraId="2F469B1E" w14:textId="7EE627BF" w:rsidR="00EF4CA3" w:rsidRPr="00EF4CA3" w:rsidRDefault="00273B06" w:rsidP="00557D34">
            <w:pPr>
              <w:spacing w:before="60" w:after="60"/>
              <w:ind w:right="-2"/>
              <w:jc w:val="center"/>
              <w:rPr>
                <w:rFonts w:cs="Calibri"/>
                <w:sz w:val="20"/>
              </w:rPr>
            </w:pPr>
            <w:proofErr w:type="spellStart"/>
            <w:r>
              <w:rPr>
                <w:rFonts w:cs="Calibri"/>
                <w:sz w:val="20"/>
              </w:rPr>
              <w:t>X</w:t>
            </w:r>
            <w:proofErr w:type="spellEnd"/>
          </w:p>
        </w:tc>
        <w:tc>
          <w:tcPr>
            <w:tcW w:w="1091" w:type="pct"/>
            <w:shd w:val="clear" w:color="auto" w:fill="auto"/>
          </w:tcPr>
          <w:p w14:paraId="42B99801" w14:textId="77777777" w:rsidR="00EF4CA3" w:rsidRPr="00EF4CA3" w:rsidRDefault="00EF4CA3" w:rsidP="00557D34">
            <w:pPr>
              <w:spacing w:before="60" w:after="60"/>
              <w:ind w:right="-2"/>
              <w:jc w:val="center"/>
              <w:rPr>
                <w:rFonts w:cs="Calibri"/>
                <w:sz w:val="20"/>
              </w:rPr>
            </w:pPr>
          </w:p>
        </w:tc>
      </w:tr>
      <w:tr w:rsidR="00EF4CA3" w:rsidRPr="00EF4CA3" w14:paraId="15FE28A1" w14:textId="77777777" w:rsidTr="00557D34">
        <w:tc>
          <w:tcPr>
            <w:tcW w:w="2819" w:type="pct"/>
            <w:shd w:val="clear" w:color="auto" w:fill="auto"/>
          </w:tcPr>
          <w:p w14:paraId="2BAFEC3B" w14:textId="62A14D83" w:rsidR="00EF4CA3" w:rsidRPr="00EF4CA3" w:rsidRDefault="00EF4CA3" w:rsidP="00557D34">
            <w:pPr>
              <w:spacing w:before="60" w:after="60"/>
              <w:ind w:right="-2"/>
              <w:rPr>
                <w:rFonts w:cs="Calibri"/>
                <w:sz w:val="20"/>
              </w:rPr>
            </w:pPr>
            <w:r>
              <w:rPr>
                <w:rFonts w:cs="Calibri"/>
                <w:sz w:val="20"/>
              </w:rPr>
              <w:lastRenderedPageBreak/>
              <w:t>Bilag 6: Samlet pris og prisbestemmelser</w:t>
            </w:r>
          </w:p>
        </w:tc>
        <w:tc>
          <w:tcPr>
            <w:tcW w:w="1090" w:type="pct"/>
            <w:shd w:val="clear" w:color="auto" w:fill="auto"/>
          </w:tcPr>
          <w:p w14:paraId="17065FB7" w14:textId="5E8FBA07" w:rsidR="00EF4CA3" w:rsidRPr="00EF4CA3" w:rsidRDefault="00273B06" w:rsidP="00557D34">
            <w:pPr>
              <w:spacing w:before="60" w:after="60"/>
              <w:ind w:right="-2"/>
              <w:jc w:val="center"/>
              <w:rPr>
                <w:rFonts w:cs="Calibri"/>
                <w:sz w:val="20"/>
              </w:rPr>
            </w:pPr>
            <w:proofErr w:type="spellStart"/>
            <w:r>
              <w:rPr>
                <w:rFonts w:cs="Calibri"/>
                <w:sz w:val="20"/>
              </w:rPr>
              <w:t>X</w:t>
            </w:r>
            <w:proofErr w:type="spellEnd"/>
          </w:p>
        </w:tc>
        <w:tc>
          <w:tcPr>
            <w:tcW w:w="1091" w:type="pct"/>
            <w:shd w:val="clear" w:color="auto" w:fill="auto"/>
          </w:tcPr>
          <w:p w14:paraId="6A929F82" w14:textId="77777777" w:rsidR="00EF4CA3" w:rsidRPr="00EF4CA3" w:rsidRDefault="00EF4CA3" w:rsidP="00557D34">
            <w:pPr>
              <w:spacing w:before="60" w:after="60"/>
              <w:ind w:right="-2"/>
              <w:jc w:val="center"/>
              <w:rPr>
                <w:rFonts w:cs="Calibri"/>
                <w:sz w:val="20"/>
              </w:rPr>
            </w:pPr>
          </w:p>
        </w:tc>
      </w:tr>
      <w:tr w:rsidR="00EF4CA3" w:rsidRPr="00EF4CA3" w14:paraId="2BEEB820" w14:textId="77777777" w:rsidTr="00557D34">
        <w:tc>
          <w:tcPr>
            <w:tcW w:w="2819" w:type="pct"/>
            <w:shd w:val="clear" w:color="auto" w:fill="auto"/>
          </w:tcPr>
          <w:p w14:paraId="52695944" w14:textId="61278B6E" w:rsidR="00EF4CA3" w:rsidRPr="00EF4CA3" w:rsidRDefault="00EF4CA3" w:rsidP="00557D34">
            <w:pPr>
              <w:spacing w:before="60" w:after="60"/>
              <w:ind w:right="-2"/>
              <w:rPr>
                <w:rFonts w:cs="Calibri"/>
                <w:sz w:val="20"/>
              </w:rPr>
            </w:pPr>
            <w:r>
              <w:rPr>
                <w:rFonts w:cs="Calibri"/>
                <w:sz w:val="20"/>
              </w:rPr>
              <w:t>Bilag 7: Endringer i den generelle avtaleteksten</w:t>
            </w:r>
          </w:p>
        </w:tc>
        <w:tc>
          <w:tcPr>
            <w:tcW w:w="1090" w:type="pct"/>
            <w:shd w:val="clear" w:color="auto" w:fill="auto"/>
          </w:tcPr>
          <w:p w14:paraId="2E92690F" w14:textId="77777777" w:rsidR="00EF4CA3" w:rsidRPr="00EF4CA3" w:rsidRDefault="00EF4CA3" w:rsidP="00557D34">
            <w:pPr>
              <w:spacing w:before="60" w:after="60"/>
              <w:ind w:right="-2"/>
              <w:jc w:val="center"/>
              <w:rPr>
                <w:rFonts w:cs="Calibri"/>
                <w:sz w:val="20"/>
              </w:rPr>
            </w:pPr>
          </w:p>
        </w:tc>
        <w:tc>
          <w:tcPr>
            <w:tcW w:w="1091" w:type="pct"/>
            <w:shd w:val="clear" w:color="auto" w:fill="auto"/>
          </w:tcPr>
          <w:p w14:paraId="41D538BE" w14:textId="77777777" w:rsidR="00EF4CA3" w:rsidRPr="00EF4CA3" w:rsidRDefault="00EF4CA3" w:rsidP="00557D34">
            <w:pPr>
              <w:spacing w:before="60" w:after="60"/>
              <w:ind w:right="-2"/>
              <w:jc w:val="center"/>
              <w:rPr>
                <w:rFonts w:cs="Calibri"/>
                <w:sz w:val="20"/>
              </w:rPr>
            </w:pPr>
          </w:p>
        </w:tc>
      </w:tr>
      <w:tr w:rsidR="00EF4CA3" w:rsidRPr="00EF4CA3" w14:paraId="1C41AECE" w14:textId="77777777" w:rsidTr="00557D34">
        <w:tc>
          <w:tcPr>
            <w:tcW w:w="2819" w:type="pct"/>
            <w:shd w:val="clear" w:color="auto" w:fill="auto"/>
          </w:tcPr>
          <w:p w14:paraId="001A7B12" w14:textId="451CE9EE" w:rsidR="00EF4CA3" w:rsidRPr="00EF4CA3" w:rsidRDefault="00EF4CA3" w:rsidP="00557D34">
            <w:pPr>
              <w:spacing w:before="60" w:after="60"/>
              <w:ind w:right="-2"/>
              <w:rPr>
                <w:rFonts w:cs="Calibri"/>
                <w:sz w:val="20"/>
              </w:rPr>
            </w:pPr>
            <w:r>
              <w:rPr>
                <w:rFonts w:cs="Calibri"/>
                <w:sz w:val="20"/>
              </w:rPr>
              <w:t>Bilag 8: Endringer av avtalen etter avtaleinngåelsen</w:t>
            </w:r>
          </w:p>
        </w:tc>
        <w:tc>
          <w:tcPr>
            <w:tcW w:w="1090" w:type="pct"/>
            <w:shd w:val="clear" w:color="auto" w:fill="auto"/>
          </w:tcPr>
          <w:p w14:paraId="12F0140B" w14:textId="77777777" w:rsidR="00EF4CA3" w:rsidRPr="00EF4CA3" w:rsidRDefault="00EF4CA3" w:rsidP="00557D34">
            <w:pPr>
              <w:spacing w:before="60" w:after="60"/>
              <w:ind w:right="-2"/>
              <w:jc w:val="center"/>
              <w:rPr>
                <w:rFonts w:cs="Calibri"/>
                <w:sz w:val="20"/>
              </w:rPr>
            </w:pPr>
          </w:p>
        </w:tc>
        <w:tc>
          <w:tcPr>
            <w:tcW w:w="1091" w:type="pct"/>
            <w:shd w:val="clear" w:color="auto" w:fill="auto"/>
          </w:tcPr>
          <w:p w14:paraId="1F3DADCF" w14:textId="77777777" w:rsidR="00EF4CA3" w:rsidRPr="00EF4CA3" w:rsidRDefault="00EF4CA3" w:rsidP="00557D34">
            <w:pPr>
              <w:spacing w:before="60" w:after="60"/>
              <w:ind w:right="-2"/>
              <w:jc w:val="center"/>
              <w:rPr>
                <w:rFonts w:cs="Calibri"/>
                <w:sz w:val="20"/>
              </w:rPr>
            </w:pPr>
          </w:p>
        </w:tc>
      </w:tr>
      <w:tr w:rsidR="00EF4CA3" w:rsidRPr="00EF4CA3" w14:paraId="492AF8D5" w14:textId="77777777" w:rsidTr="00557D34">
        <w:tc>
          <w:tcPr>
            <w:tcW w:w="2819" w:type="pct"/>
            <w:shd w:val="clear" w:color="auto" w:fill="auto"/>
          </w:tcPr>
          <w:p w14:paraId="1EDBE144" w14:textId="014729AE" w:rsidR="00EF4CA3" w:rsidRPr="00EF4CA3" w:rsidRDefault="00EF4CA3" w:rsidP="00557D34">
            <w:pPr>
              <w:spacing w:before="60" w:after="60"/>
              <w:ind w:right="-2"/>
              <w:rPr>
                <w:rFonts w:cs="Calibri"/>
                <w:sz w:val="20"/>
              </w:rPr>
            </w:pPr>
            <w:r>
              <w:rPr>
                <w:rFonts w:cs="Calibri"/>
                <w:sz w:val="20"/>
              </w:rPr>
              <w:t>Bilag 9: HMS, seriøsitet og lønns- og arbeidsvilkår</w:t>
            </w:r>
          </w:p>
        </w:tc>
        <w:tc>
          <w:tcPr>
            <w:tcW w:w="1090" w:type="pct"/>
            <w:shd w:val="clear" w:color="auto" w:fill="auto"/>
          </w:tcPr>
          <w:p w14:paraId="745DABAA" w14:textId="4AE09142" w:rsidR="00EF4CA3" w:rsidRPr="00EF4CA3" w:rsidRDefault="00273B06" w:rsidP="00557D34">
            <w:pPr>
              <w:spacing w:before="60" w:after="60"/>
              <w:ind w:right="-2"/>
              <w:jc w:val="center"/>
              <w:rPr>
                <w:rFonts w:cs="Calibri"/>
                <w:sz w:val="20"/>
              </w:rPr>
            </w:pPr>
            <w:proofErr w:type="spellStart"/>
            <w:r>
              <w:rPr>
                <w:rFonts w:cs="Calibri"/>
                <w:sz w:val="20"/>
              </w:rPr>
              <w:t>X</w:t>
            </w:r>
            <w:proofErr w:type="spellEnd"/>
          </w:p>
        </w:tc>
        <w:tc>
          <w:tcPr>
            <w:tcW w:w="1091" w:type="pct"/>
            <w:shd w:val="clear" w:color="auto" w:fill="auto"/>
          </w:tcPr>
          <w:p w14:paraId="488FA147" w14:textId="77777777" w:rsidR="00EF4CA3" w:rsidRPr="00EF4CA3" w:rsidRDefault="00EF4CA3" w:rsidP="00557D34">
            <w:pPr>
              <w:spacing w:before="60" w:after="60"/>
              <w:ind w:right="-2"/>
              <w:jc w:val="center"/>
              <w:rPr>
                <w:rFonts w:cs="Calibri"/>
                <w:sz w:val="20"/>
              </w:rPr>
            </w:pPr>
          </w:p>
        </w:tc>
      </w:tr>
      <w:tr w:rsidR="00EF4CA3" w:rsidRPr="00EF4CA3" w14:paraId="5D6DEA19" w14:textId="77777777" w:rsidTr="00557D34">
        <w:tc>
          <w:tcPr>
            <w:tcW w:w="2819" w:type="pct"/>
            <w:shd w:val="clear" w:color="auto" w:fill="auto"/>
          </w:tcPr>
          <w:p w14:paraId="1098EDA1" w14:textId="2216A000" w:rsidR="00EF4CA3" w:rsidRPr="00EF4CA3" w:rsidRDefault="00EF4CA3" w:rsidP="00557D34">
            <w:pPr>
              <w:spacing w:before="60" w:after="60"/>
              <w:ind w:right="-2"/>
              <w:rPr>
                <w:rFonts w:cs="Calibri"/>
                <w:sz w:val="20"/>
              </w:rPr>
            </w:pPr>
            <w:r>
              <w:rPr>
                <w:rFonts w:cs="Calibri"/>
                <w:sz w:val="20"/>
              </w:rPr>
              <w:t>Bilag 10: Databehandleravtale</w:t>
            </w:r>
          </w:p>
        </w:tc>
        <w:tc>
          <w:tcPr>
            <w:tcW w:w="1090" w:type="pct"/>
            <w:shd w:val="clear" w:color="auto" w:fill="auto"/>
          </w:tcPr>
          <w:p w14:paraId="55E102B1" w14:textId="77777777" w:rsidR="00EF4CA3" w:rsidRPr="00EF4CA3" w:rsidRDefault="00EF4CA3" w:rsidP="00557D34">
            <w:pPr>
              <w:spacing w:before="60" w:after="60"/>
              <w:ind w:right="-2"/>
              <w:jc w:val="center"/>
              <w:rPr>
                <w:rFonts w:cs="Calibri"/>
                <w:sz w:val="20"/>
              </w:rPr>
            </w:pPr>
          </w:p>
        </w:tc>
        <w:tc>
          <w:tcPr>
            <w:tcW w:w="1091" w:type="pct"/>
            <w:shd w:val="clear" w:color="auto" w:fill="auto"/>
          </w:tcPr>
          <w:p w14:paraId="34312BE6" w14:textId="24316E57" w:rsidR="00EF4CA3" w:rsidRPr="00EF4CA3" w:rsidRDefault="00273B06" w:rsidP="00557D34">
            <w:pPr>
              <w:spacing w:before="60" w:after="60"/>
              <w:ind w:right="-2"/>
              <w:jc w:val="center"/>
              <w:rPr>
                <w:rFonts w:cs="Calibri"/>
                <w:sz w:val="20"/>
              </w:rPr>
            </w:pPr>
            <w:proofErr w:type="spellStart"/>
            <w:r>
              <w:rPr>
                <w:rFonts w:cs="Calibri"/>
                <w:sz w:val="20"/>
              </w:rPr>
              <w:t>X</w:t>
            </w:r>
            <w:proofErr w:type="spellEnd"/>
          </w:p>
        </w:tc>
      </w:tr>
    </w:tbl>
    <w:p w14:paraId="7720F9F9" w14:textId="4722ADAF" w:rsidR="00EF4CA3" w:rsidRDefault="00EF4CA3" w:rsidP="00557D34">
      <w:pPr>
        <w:pStyle w:val="Overskrift2"/>
        <w:ind w:right="-2"/>
      </w:pPr>
      <w:bookmarkStart w:id="4" w:name="_Toc237595456"/>
      <w:r>
        <w:t>1.4 Tolkning – rangordning</w:t>
      </w:r>
      <w:bookmarkEnd w:id="4"/>
    </w:p>
    <w:p w14:paraId="4A25066C" w14:textId="097448E9" w:rsidR="00EF4CA3" w:rsidRDefault="00EF4CA3" w:rsidP="00557D34">
      <w:pPr>
        <w:ind w:right="-2"/>
        <w:rPr>
          <w:rFonts w:cs="Calibri"/>
        </w:rPr>
      </w:pPr>
      <w:r>
        <w:rPr>
          <w:rFonts w:cs="Calibri"/>
        </w:rPr>
        <w:t>Endringer til den generelle avtaleteksten skal samles i bilag 7, med mindre den generelle avtaleteksten henviser slike endringer til et annet bilag.</w:t>
      </w:r>
    </w:p>
    <w:p w14:paraId="0A6043C6" w14:textId="2A14B73B" w:rsidR="00EF4CA3" w:rsidRDefault="00EF4CA3" w:rsidP="00557D34">
      <w:pPr>
        <w:ind w:right="-2"/>
        <w:rPr>
          <w:rFonts w:cs="Calibri"/>
        </w:rPr>
      </w:pPr>
      <w:r>
        <w:rPr>
          <w:rFonts w:cs="Calibri"/>
        </w:rPr>
        <w:t>Ved motstrid skal følgende tolkningsprinsipper legges til grunn:</w:t>
      </w:r>
    </w:p>
    <w:p w14:paraId="07611955" w14:textId="33157DDD" w:rsidR="00EF4CA3" w:rsidRDefault="00EF4CA3" w:rsidP="00557D34">
      <w:pPr>
        <w:spacing w:after="60"/>
        <w:ind w:right="-2"/>
        <w:rPr>
          <w:rFonts w:cs="Calibri"/>
        </w:rPr>
      </w:pPr>
      <w:r>
        <w:rPr>
          <w:rFonts w:cs="Calibri"/>
        </w:rPr>
        <w:t>•  Den generelle avtaleteksten går foran bilagene.</w:t>
      </w:r>
    </w:p>
    <w:p w14:paraId="07921343" w14:textId="09F99A1B" w:rsidR="00EF4CA3" w:rsidRDefault="00EF4CA3" w:rsidP="00557D34">
      <w:pPr>
        <w:spacing w:after="60"/>
        <w:ind w:right="-2"/>
        <w:rPr>
          <w:rFonts w:cs="Calibri"/>
        </w:rPr>
      </w:pPr>
      <w:r>
        <w:rPr>
          <w:rFonts w:cs="Calibri"/>
        </w:rPr>
        <w:t>•  Bilag 1 går foran de øvrige bilagene.</w:t>
      </w:r>
    </w:p>
    <w:p w14:paraId="6D1F1B9B" w14:textId="5D72EEAF" w:rsidR="00EF4CA3" w:rsidRDefault="00EF4CA3" w:rsidP="00557D34">
      <w:pPr>
        <w:ind w:right="-2"/>
        <w:rPr>
          <w:rFonts w:cs="Calibri"/>
        </w:rPr>
      </w:pPr>
      <w:r>
        <w:rPr>
          <w:rFonts w:cs="Calibri"/>
        </w:rPr>
        <w:t>I den utstrekning det fremgår klart og utvetydig hvilket punkt eller hvilke punkter som er endret, erstattet eller gjort tillegg til, gjelder følgende:</w:t>
      </w:r>
    </w:p>
    <w:p w14:paraId="147486BF" w14:textId="55620475" w:rsidR="00EF4CA3" w:rsidRDefault="00EF4CA3" w:rsidP="00557D34">
      <w:pPr>
        <w:spacing w:after="60"/>
        <w:ind w:right="-2"/>
        <w:rPr>
          <w:rFonts w:cs="Calibri"/>
        </w:rPr>
      </w:pPr>
      <w:r>
        <w:rPr>
          <w:rFonts w:cs="Calibri"/>
        </w:rPr>
        <w:t>•  Bilag 2 går foran bilag 1.</w:t>
      </w:r>
    </w:p>
    <w:p w14:paraId="5D813E25" w14:textId="4239F1A6" w:rsidR="00EF4CA3" w:rsidRDefault="00EF4CA3" w:rsidP="00557D34">
      <w:pPr>
        <w:spacing w:after="60"/>
        <w:ind w:right="-2"/>
        <w:rPr>
          <w:rFonts w:cs="Calibri"/>
        </w:rPr>
      </w:pPr>
      <w:r>
        <w:rPr>
          <w:rFonts w:cs="Calibri"/>
        </w:rPr>
        <w:t>•  Bilag 7 går foran den generelle avtaleteksten.</w:t>
      </w:r>
    </w:p>
    <w:p w14:paraId="281B991D" w14:textId="45CDB53E" w:rsidR="00EF4CA3" w:rsidRDefault="00EF4CA3" w:rsidP="00557D34">
      <w:pPr>
        <w:spacing w:after="60"/>
        <w:ind w:right="-2"/>
        <w:rPr>
          <w:rFonts w:cs="Calibri"/>
        </w:rPr>
      </w:pPr>
      <w:r>
        <w:rPr>
          <w:rFonts w:cs="Calibri"/>
        </w:rPr>
        <w:t>•  Der den generelle avtaleteksten henviser endringer til et annet bilag enn bilag 7, går slike endringer foran den generelle avtaleteksten.</w:t>
      </w:r>
    </w:p>
    <w:p w14:paraId="72A7DDB5" w14:textId="2CF14F7B" w:rsidR="00EF4CA3" w:rsidRDefault="00EF4CA3" w:rsidP="00557D34">
      <w:pPr>
        <w:spacing w:after="60"/>
        <w:ind w:right="-2"/>
        <w:rPr>
          <w:rFonts w:cs="Calibri"/>
        </w:rPr>
      </w:pPr>
      <w:r>
        <w:rPr>
          <w:rFonts w:cs="Calibri"/>
        </w:rPr>
        <w:t>•  Bilag 8 går foran de øvrige bilagene.</w:t>
      </w:r>
    </w:p>
    <w:p w14:paraId="7C261347" w14:textId="5BBE9556" w:rsidR="00EF4CA3" w:rsidRDefault="00EF4CA3" w:rsidP="00557D34">
      <w:pPr>
        <w:spacing w:after="60"/>
        <w:ind w:right="-2"/>
        <w:rPr>
          <w:rFonts w:cs="Calibri"/>
        </w:rPr>
      </w:pPr>
      <w:r>
        <w:rPr>
          <w:rFonts w:cs="Calibri"/>
        </w:rPr>
        <w:t>•  Er databehandleravtale inngått, går den foran ved motstrid om behandling av personopplysninger.</w:t>
      </w:r>
    </w:p>
    <w:p w14:paraId="2C46E6DF" w14:textId="3713D074" w:rsidR="00EF4CA3" w:rsidRDefault="00EF4CA3" w:rsidP="00557D34">
      <w:pPr>
        <w:pStyle w:val="Overskrift2"/>
        <w:ind w:right="-2"/>
      </w:pPr>
      <w:bookmarkStart w:id="5" w:name="_Toc237595457"/>
      <w:r>
        <w:t>1.5 Endringer av avtalen etter avtaleinngåelsen</w:t>
      </w:r>
      <w:bookmarkEnd w:id="5"/>
    </w:p>
    <w:p w14:paraId="00E8CF8A" w14:textId="7E6EA35E" w:rsidR="00EF4CA3" w:rsidRDefault="00EF4CA3" w:rsidP="00557D34">
      <w:pPr>
        <w:ind w:right="-2"/>
        <w:rPr>
          <w:rFonts w:cs="Calibri"/>
        </w:rPr>
      </w:pPr>
      <w:r>
        <w:rPr>
          <w:rFonts w:cs="Calibri"/>
        </w:rPr>
        <w:t xml:space="preserve">Dersom Kunden etter at avtalen er inngått har behov for å endre kravene til tjenesten eller andre forutsetninger for avtalen på en slik måte at </w:t>
      </w:r>
      <w:r>
        <w:rPr>
          <w:rFonts w:cs="Calibri"/>
        </w:rPr>
        <w:lastRenderedPageBreak/>
        <w:t>tjenestens karakter eller omfang blir annerledes enn avtalt, kan Kunden anmode om en endringsavtale.</w:t>
      </w:r>
    </w:p>
    <w:p w14:paraId="06F1EF70" w14:textId="0A7B46A0" w:rsidR="00EF4CA3" w:rsidRDefault="00EF4CA3" w:rsidP="00557D34">
      <w:pPr>
        <w:ind w:right="-2"/>
        <w:rPr>
          <w:rFonts w:cs="Calibri"/>
        </w:rPr>
      </w:pPr>
      <w:r>
        <w:rPr>
          <w:rFonts w:cs="Calibri"/>
        </w:rPr>
        <w:t>Leverandøren kan kreve justeringer i vederlag eller tidsplaner som følge av endringen. Krav om justert vederlag eller tidsplan må fremsettes senest samtidig med Leverandørens svar på Kundens anmodning.</w:t>
      </w:r>
    </w:p>
    <w:p w14:paraId="61128F50" w14:textId="2010E04F" w:rsidR="00EF4CA3" w:rsidRDefault="00EF4CA3" w:rsidP="00557D34">
      <w:pPr>
        <w:ind w:right="-2"/>
        <w:rPr>
          <w:rFonts w:cs="Calibri"/>
        </w:rPr>
      </w:pPr>
      <w:r>
        <w:rPr>
          <w:rFonts w:cs="Calibri"/>
        </w:rPr>
        <w:t>Endringer skal skje skriftlig og undertegnes av bemyndiget representant for partene. Leverandøren skal føre en fortløpende katalog over endringene som utgjør bilag 8, og uten opphold gi Kunden en oppdatert kopi.</w:t>
      </w:r>
    </w:p>
    <w:p w14:paraId="2BC1DDFD" w14:textId="476DFE5D" w:rsidR="00EF4CA3" w:rsidRDefault="00EF4CA3" w:rsidP="00557D34">
      <w:pPr>
        <w:pStyle w:val="Overskrift2"/>
        <w:ind w:right="-2"/>
      </w:pPr>
      <w:bookmarkStart w:id="6" w:name="_Toc237595458"/>
      <w:r>
        <w:t>1.6 Partenes representanter</w:t>
      </w:r>
      <w:bookmarkEnd w:id="6"/>
    </w:p>
    <w:p w14:paraId="3916E49E" w14:textId="3E4D546B" w:rsidR="00EF4CA3" w:rsidRDefault="00EF4CA3" w:rsidP="00557D34">
      <w:pPr>
        <w:ind w:right="-2"/>
        <w:rPr>
          <w:rFonts w:cs="Calibri"/>
        </w:rPr>
      </w:pPr>
      <w:r>
        <w:rPr>
          <w:rFonts w:cs="Calibri"/>
        </w:rPr>
        <w:t>Hver av partene skal ved inngåelsen av avtalen oppnevne en representant som er bemyndiget til å opptre på vegne av parten i saker som angår avtalen. Bemyndiget representant, og prosedyrer og varslingsfrister for utskifting, spesifiseres i bilag 5.</w:t>
      </w:r>
    </w:p>
    <w:p w14:paraId="6D6894B7" w14:textId="601E2957" w:rsidR="00EF4CA3" w:rsidRDefault="00EF4CA3" w:rsidP="00557D34">
      <w:pPr>
        <w:pStyle w:val="Overskrift1"/>
        <w:ind w:right="-2"/>
      </w:pPr>
      <w:bookmarkStart w:id="7" w:name="_Toc237595459"/>
      <w:r>
        <w:t>2. Partenes overordnede ansvar</w:t>
      </w:r>
      <w:bookmarkEnd w:id="7"/>
    </w:p>
    <w:p w14:paraId="1E194FDD" w14:textId="4C199D0A" w:rsidR="00EF4CA3" w:rsidRDefault="00EF4CA3" w:rsidP="00557D34">
      <w:pPr>
        <w:pStyle w:val="Overskrift2"/>
        <w:ind w:right="-2"/>
      </w:pPr>
      <w:bookmarkStart w:id="8" w:name="_Toc237595460"/>
      <w:r>
        <w:t>2.1 Leverandørens ansvar for tjenesten</w:t>
      </w:r>
      <w:bookmarkEnd w:id="8"/>
    </w:p>
    <w:p w14:paraId="5CA4ACB9" w14:textId="3483181D" w:rsidR="00EF4CA3" w:rsidRDefault="00EF4CA3" w:rsidP="00557D34">
      <w:pPr>
        <w:ind w:right="-2"/>
        <w:rPr>
          <w:rFonts w:cs="Calibri"/>
        </w:rPr>
      </w:pPr>
      <w:r>
        <w:rPr>
          <w:rFonts w:cs="Calibri"/>
        </w:rPr>
        <w:t>Leverandøren har ansvaret for at tjenesten leveres i samsvar med denne avtalen, og at den oppfyller de krav og beskrivelser som er spesifisert i bilag 1 og 2 innen de frister som er avtalt i bilag 3.</w:t>
      </w:r>
    </w:p>
    <w:p w14:paraId="68134610" w14:textId="63E73724" w:rsidR="00EF4CA3" w:rsidRDefault="00EF4CA3" w:rsidP="00557D34">
      <w:pPr>
        <w:ind w:right="-2"/>
        <w:rPr>
          <w:rFonts w:cs="Calibri"/>
        </w:rPr>
      </w:pPr>
      <w:r>
        <w:rPr>
          <w:rFonts w:cs="Calibri"/>
        </w:rPr>
        <w:t>Tjenesten skal utføres fagmessig, med kvalifisert personell og med utstyr som er egnet for oppgaven. Leverandøren skal ha og opprettholde de offentlige godkjenninger, sertifiseringer og akkrediteringer som kreves for å utføre tjenesten, og skal på forespørsel dokumentere dette.</w:t>
      </w:r>
    </w:p>
    <w:p w14:paraId="0ED35243" w14:textId="5C078B69" w:rsidR="00EF4CA3" w:rsidRDefault="00EF4CA3" w:rsidP="00557D34">
      <w:pPr>
        <w:pStyle w:val="Overskrift2"/>
        <w:ind w:right="-2"/>
      </w:pPr>
      <w:bookmarkStart w:id="9" w:name="_Toc237595461"/>
      <w:r>
        <w:t>2.2 Bruk av underleverandører</w:t>
      </w:r>
      <w:bookmarkEnd w:id="9"/>
    </w:p>
    <w:p w14:paraId="3E2657B9" w14:textId="6000346A" w:rsidR="00EF4CA3" w:rsidRDefault="00EF4CA3" w:rsidP="00557D34">
      <w:pPr>
        <w:ind w:right="-2"/>
        <w:rPr>
          <w:rFonts w:cs="Calibri"/>
        </w:rPr>
      </w:pPr>
      <w:r>
        <w:rPr>
          <w:rFonts w:cs="Calibri"/>
        </w:rPr>
        <w:t>Leverandøren svarer fullt ut for underleverandørers ytelser som om Leverandøren hadde utført dem selv. Dette gjelder også underleverandørers personell, utstyr og etterlevelse av kravene i avtalen.</w:t>
      </w:r>
    </w:p>
    <w:p w14:paraId="0C4CB901" w14:textId="76622312" w:rsidR="00EF4CA3" w:rsidRDefault="00EF4CA3" w:rsidP="00557D34">
      <w:pPr>
        <w:ind w:right="-2"/>
        <w:rPr>
          <w:rFonts w:cs="Calibri"/>
        </w:rPr>
      </w:pPr>
      <w:r>
        <w:rPr>
          <w:rFonts w:cs="Calibri"/>
        </w:rPr>
        <w:lastRenderedPageBreak/>
        <w:t>Bruk av underleverandør krever Kundens skriftlige forhåndsgodkjenning. Godkjenning kan ikke nektes uten saklig grunn. Godkjente underleverandører føres i bilag 5.</w:t>
      </w:r>
    </w:p>
    <w:p w14:paraId="44E5B985" w14:textId="3C0B0FAA" w:rsidR="00EF4CA3" w:rsidRDefault="00EF4CA3" w:rsidP="00557D34">
      <w:pPr>
        <w:ind w:right="-2"/>
        <w:rPr>
          <w:rFonts w:cs="Calibri"/>
        </w:rPr>
      </w:pPr>
      <w:r>
        <w:rPr>
          <w:rFonts w:cs="Calibri"/>
        </w:rPr>
        <w:t>Leverandøren skal sørge for at avtaler med underleverandører inneholder vilkår som svarer til denne avtalens krav til lønns- og arbeidsvilkår, HMS, vandel, taushetsplikt, klima og miljø, og dokumentasjon.</w:t>
      </w:r>
    </w:p>
    <w:p w14:paraId="26240447" w14:textId="4EC4CF77" w:rsidR="00EF4CA3" w:rsidRDefault="00EF4CA3" w:rsidP="00557D34">
      <w:pPr>
        <w:ind w:right="-2"/>
        <w:rPr>
          <w:rFonts w:cs="Calibri"/>
        </w:rPr>
      </w:pPr>
      <w:r>
        <w:rPr>
          <w:rFonts w:cs="Calibri"/>
        </w:rPr>
        <w:t>Kunden kan kreve at en underleverandør skiftes ut dersom underleverandøren vesentlig misligholder krav etter denne avtalen. Kostnader ved slik utskifting bæres av Leverandøren.</w:t>
      </w:r>
    </w:p>
    <w:p w14:paraId="194C40EE" w14:textId="1D63A761" w:rsidR="00EF4CA3" w:rsidRDefault="00EF4CA3" w:rsidP="00557D34">
      <w:pPr>
        <w:pStyle w:val="Overskrift2"/>
        <w:ind w:right="-2"/>
      </w:pPr>
      <w:bookmarkStart w:id="10" w:name="_Toc237595462"/>
      <w:r>
        <w:t>2.3 Personell og bemanning</w:t>
      </w:r>
      <w:bookmarkEnd w:id="10"/>
    </w:p>
    <w:p w14:paraId="415DDC89" w14:textId="48E24AD6" w:rsidR="00EF4CA3" w:rsidRDefault="00EF4CA3" w:rsidP="00557D34">
      <w:pPr>
        <w:ind w:right="-2"/>
        <w:rPr>
          <w:rFonts w:cs="Calibri"/>
        </w:rPr>
      </w:pPr>
      <w:r>
        <w:rPr>
          <w:rFonts w:cs="Calibri"/>
        </w:rPr>
        <w:t>Leverandøren skal stille med tilstrekkelig og kvalifisert bemanning gjennom hele avtaleperioden. Nøkkelpersonell navngis i bilag 5.</w:t>
      </w:r>
    </w:p>
    <w:p w14:paraId="26065A68" w14:textId="5CC70825" w:rsidR="00EF4CA3" w:rsidRDefault="00EF4CA3" w:rsidP="00557D34">
      <w:pPr>
        <w:ind w:right="-2"/>
        <w:rPr>
          <w:rFonts w:cs="Calibri"/>
        </w:rPr>
      </w:pPr>
      <w:r>
        <w:rPr>
          <w:rFonts w:cs="Calibri"/>
        </w:rPr>
        <w:t>Utskifting av nøkkelpersonell krever Kundens skriftlige samtykke, som ikke kan nektes uten saklig grunn. Erstatningspersonell skal ha minst tilsvarende kvalifikasjoner. Leverandøren bærer kostnadene ved opplæring av erstatningspersonell.</w:t>
      </w:r>
    </w:p>
    <w:p w14:paraId="6D1CB2E3" w14:textId="010796C5" w:rsidR="00EF4CA3" w:rsidRDefault="00EF4CA3" w:rsidP="00557D34">
      <w:pPr>
        <w:ind w:right="-2"/>
        <w:rPr>
          <w:rFonts w:cs="Calibri"/>
        </w:rPr>
      </w:pPr>
      <w:r>
        <w:rPr>
          <w:rFonts w:cs="Calibri"/>
        </w:rPr>
        <w:t>Personell som utfører tjenesten skal kunne kommunisere forsvarlig på norsk, muntlig og skriftlig, med mindre annet er avtalt i bilag 1.</w:t>
      </w:r>
    </w:p>
    <w:p w14:paraId="0FA7FD05" w14:textId="3AA257C2" w:rsidR="00EF4CA3" w:rsidRDefault="00EF4CA3" w:rsidP="00557D34">
      <w:pPr>
        <w:ind w:right="-2"/>
        <w:rPr>
          <w:rFonts w:cs="Calibri"/>
        </w:rPr>
      </w:pPr>
      <w:r>
        <w:rPr>
          <w:rFonts w:cs="Calibri"/>
        </w:rPr>
        <w:t>Leverandøren skal tilstrebe kontinuitet i bemanningen, slik at Kundens bygg, anlegg og rutiner betjenes av personell med kjennskap til dem.</w:t>
      </w:r>
    </w:p>
    <w:p w14:paraId="00C35C58" w14:textId="61BA3CDD" w:rsidR="00EF4CA3" w:rsidRDefault="00EF4CA3" w:rsidP="00557D34">
      <w:pPr>
        <w:pStyle w:val="Overskrift2"/>
        <w:ind w:right="-2"/>
      </w:pPr>
      <w:bookmarkStart w:id="11" w:name="_Toc237595463"/>
      <w:r>
        <w:t>2.4 Kundens medvirkning</w:t>
      </w:r>
      <w:bookmarkEnd w:id="11"/>
    </w:p>
    <w:p w14:paraId="4B54A7AE" w14:textId="09B19C66" w:rsidR="00EF4CA3" w:rsidRDefault="00EF4CA3" w:rsidP="00557D34">
      <w:pPr>
        <w:ind w:right="-2"/>
        <w:rPr>
          <w:rFonts w:cs="Calibri"/>
        </w:rPr>
      </w:pPr>
      <w:r>
        <w:rPr>
          <w:rFonts w:cs="Calibri"/>
        </w:rPr>
        <w:t>Kunden skal legge forholdene til rette for at Leverandøren får utført sine plikter etter avtalen.</w:t>
      </w:r>
    </w:p>
    <w:p w14:paraId="3E2D85BD" w14:textId="737087B0" w:rsidR="00EF4CA3" w:rsidRDefault="00EF4CA3" w:rsidP="00557D34">
      <w:pPr>
        <w:ind w:right="-2"/>
        <w:rPr>
          <w:rFonts w:cs="Calibri"/>
        </w:rPr>
      </w:pPr>
      <w:r>
        <w:rPr>
          <w:rFonts w:cs="Calibri"/>
        </w:rPr>
        <w:t>Kunden skal gi Leverandøren nødvendig adgang til de bygg, anlegg og områder der tjenesten skal utføres, og stille til rådighet nødvendige nøkler, adgangskort eller adgangskoder. Nærmere rutiner for adgang avtales i bilag 5.</w:t>
      </w:r>
    </w:p>
    <w:p w14:paraId="3DB6D7A8" w14:textId="2A7C0A6B" w:rsidR="00EF4CA3" w:rsidRDefault="00EF4CA3" w:rsidP="00557D34">
      <w:pPr>
        <w:ind w:right="-2"/>
        <w:rPr>
          <w:rFonts w:cs="Calibri"/>
        </w:rPr>
      </w:pPr>
      <w:r>
        <w:rPr>
          <w:rFonts w:cs="Calibri"/>
        </w:rPr>
        <w:lastRenderedPageBreak/>
        <w:t>Kunden skal gi Leverandøren de opplysninger om anleggene og lokale forhold som er nødvendige for å utføre tjenesten forsvarlig, herunder kjente risikoforhold.</w:t>
      </w:r>
    </w:p>
    <w:p w14:paraId="22965030" w14:textId="7B8F0D7D" w:rsidR="00EF4CA3" w:rsidRDefault="00EF4CA3" w:rsidP="00557D34">
      <w:pPr>
        <w:ind w:right="-2"/>
        <w:rPr>
          <w:rFonts w:cs="Calibri"/>
        </w:rPr>
      </w:pPr>
      <w:r>
        <w:rPr>
          <w:rFonts w:cs="Calibri"/>
        </w:rPr>
        <w:t>Kunden skal utpeke kontaktperson og sørge for at Leverandøren varsles ved endringer i bygningsmasse, anlegg eller bruk som har betydning for tjenesten.</w:t>
      </w:r>
    </w:p>
    <w:p w14:paraId="7AB146E2" w14:textId="7DF9566A" w:rsidR="00EF4CA3" w:rsidRDefault="00EF4CA3" w:rsidP="00557D34">
      <w:pPr>
        <w:pStyle w:val="Overskrift1"/>
        <w:ind w:right="-2"/>
      </w:pPr>
      <w:bookmarkStart w:id="12" w:name="_Toc237595464"/>
      <w:r>
        <w:t>3. Oppstart og gjennomføring</w:t>
      </w:r>
      <w:bookmarkEnd w:id="12"/>
    </w:p>
    <w:p w14:paraId="6740A32B" w14:textId="35C0A826" w:rsidR="00EF4CA3" w:rsidRDefault="00EF4CA3" w:rsidP="00557D34">
      <w:pPr>
        <w:pStyle w:val="Overskrift2"/>
        <w:ind w:right="-2"/>
      </w:pPr>
      <w:bookmarkStart w:id="13" w:name="_Toc237595465"/>
      <w:r>
        <w:t xml:space="preserve">3.1 Oppstartsmøte og </w:t>
      </w:r>
      <w:proofErr w:type="spellStart"/>
      <w:r>
        <w:t>oppstartsplan</w:t>
      </w:r>
      <w:bookmarkEnd w:id="13"/>
      <w:proofErr w:type="spellEnd"/>
    </w:p>
    <w:p w14:paraId="7AB02886" w14:textId="530F8DE5" w:rsidR="00EF4CA3" w:rsidRDefault="00EF4CA3" w:rsidP="00557D34">
      <w:pPr>
        <w:ind w:right="-2"/>
        <w:rPr>
          <w:rFonts w:cs="Calibri"/>
        </w:rPr>
      </w:pPr>
      <w:r>
        <w:rPr>
          <w:rFonts w:cs="Calibri"/>
        </w:rPr>
        <w:t>Det skal avholdes oppstartsmøte mellom partene før tjenesten settes i drift, med mindre partene skriftlig avtaler noe annet.</w:t>
      </w:r>
    </w:p>
    <w:p w14:paraId="6387BA0E" w14:textId="68F99D59" w:rsidR="00EF4CA3" w:rsidRDefault="00EF4CA3" w:rsidP="00557D34">
      <w:pPr>
        <w:ind w:right="-2"/>
        <w:rPr>
          <w:rFonts w:cs="Calibri"/>
        </w:rPr>
      </w:pPr>
      <w:r>
        <w:rPr>
          <w:rFonts w:cs="Calibri"/>
        </w:rPr>
        <w:t>Der det er behov for en oppstartsfase, skal Leverandøren i samarbeid med Kunden utarbeide en plan for denne. Planen skal beskrive roller, ansvar og fremdrift, og inntas i bilag 3.</w:t>
      </w:r>
    </w:p>
    <w:p w14:paraId="345EBC50" w14:textId="316B1E55" w:rsidR="00EF4CA3" w:rsidRDefault="00EF4CA3" w:rsidP="00557D34">
      <w:pPr>
        <w:pStyle w:val="Overskrift2"/>
        <w:ind w:right="-2"/>
      </w:pPr>
      <w:bookmarkStart w:id="14" w:name="_Toc237595466"/>
      <w:r>
        <w:t>3.2 Oppstartsdato</w:t>
      </w:r>
      <w:bookmarkEnd w:id="14"/>
    </w:p>
    <w:p w14:paraId="024943EB" w14:textId="4FBF45BE" w:rsidR="00EF4CA3" w:rsidRDefault="00EF4CA3" w:rsidP="00557D34">
      <w:pPr>
        <w:ind w:right="-2"/>
        <w:rPr>
          <w:rFonts w:cs="Calibri"/>
        </w:rPr>
      </w:pPr>
      <w:r>
        <w:rPr>
          <w:rFonts w:cs="Calibri"/>
        </w:rPr>
        <w:t>Fristen for når tjenesten skal være i drift fremgår av bilag 3. Leverandøren skal gi Kunden skriftlig melding når tjenesten er klar til å settes i drift.</w:t>
      </w:r>
    </w:p>
    <w:p w14:paraId="6AD10E91" w14:textId="7128CFAD" w:rsidR="00EF4CA3" w:rsidRDefault="00EF4CA3" w:rsidP="00557D34">
      <w:pPr>
        <w:ind w:right="-2"/>
        <w:rPr>
          <w:rFonts w:cs="Calibri"/>
        </w:rPr>
      </w:pPr>
      <w:r>
        <w:rPr>
          <w:rFonts w:cs="Calibri"/>
        </w:rPr>
        <w:t>Oppstartsdato er den dato tjenesten etter avtalen skal være i ordinær drift, eller den senere dato tjenesten faktisk settes i drift etter Kundens godkjenning.</w:t>
      </w:r>
    </w:p>
    <w:p w14:paraId="17DD5337" w14:textId="7ED48DE9" w:rsidR="00273B06" w:rsidRPr="00273B06" w:rsidRDefault="00EF4CA3" w:rsidP="00273B06">
      <w:pPr>
        <w:pStyle w:val="Overskrift2"/>
        <w:ind w:right="-2"/>
      </w:pPr>
      <w:bookmarkStart w:id="15" w:name="_Toc237595467"/>
      <w:r>
        <w:t>3.</w:t>
      </w:r>
      <w:r w:rsidR="00273B06">
        <w:t>3</w:t>
      </w:r>
      <w:r>
        <w:t xml:space="preserve"> Avvikskategorier</w:t>
      </w:r>
      <w:bookmarkEnd w:id="15"/>
    </w:p>
    <w:p w14:paraId="56D21B25" w14:textId="556831E2" w:rsidR="00EF4CA3" w:rsidRDefault="00EF4CA3" w:rsidP="00557D34">
      <w:pPr>
        <w:ind w:right="-2"/>
        <w:rPr>
          <w:rFonts w:cs="Calibri"/>
        </w:rPr>
      </w:pPr>
      <w:r>
        <w:rPr>
          <w:rFonts w:cs="Calibri"/>
        </w:rPr>
        <w:t>Med mindre annet fremgår av bilag 3 eller bilag 4, benyttes følgende kategorier:</w:t>
      </w:r>
    </w:p>
    <w:tbl>
      <w:tblPr>
        <w:tblW w:w="5000" w:type="pct"/>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70" w:type="dxa"/>
          <w:right w:w="70" w:type="dxa"/>
        </w:tblCellMar>
        <w:tblLook w:val="0000" w:firstRow="0" w:lastRow="0" w:firstColumn="0" w:lastColumn="0" w:noHBand="0" w:noVBand="0"/>
      </w:tblPr>
      <w:tblGrid>
        <w:gridCol w:w="2217"/>
        <w:gridCol w:w="2217"/>
        <w:gridCol w:w="2217"/>
      </w:tblGrid>
      <w:tr w:rsidR="00EF4CA3" w:rsidRPr="00EF4CA3" w14:paraId="44870CB7" w14:textId="77777777" w:rsidTr="00EF4CA3">
        <w:trPr>
          <w:tblHeader/>
        </w:trPr>
        <w:tc>
          <w:tcPr>
            <w:tcW w:w="1666" w:type="pct"/>
            <w:shd w:val="clear" w:color="auto" w:fill="DDDDDD"/>
          </w:tcPr>
          <w:p w14:paraId="5A902362" w14:textId="2A105B95" w:rsidR="00EF4CA3" w:rsidRPr="00EF4CA3" w:rsidRDefault="00EF4CA3" w:rsidP="00557D34">
            <w:pPr>
              <w:spacing w:before="60" w:after="60"/>
              <w:ind w:right="-2"/>
              <w:rPr>
                <w:rFonts w:cs="Calibri"/>
                <w:b/>
                <w:sz w:val="20"/>
              </w:rPr>
            </w:pPr>
            <w:r w:rsidRPr="00EF4CA3">
              <w:rPr>
                <w:rFonts w:cs="Calibri"/>
                <w:b/>
                <w:sz w:val="20"/>
              </w:rPr>
              <w:t>Nivå</w:t>
            </w:r>
          </w:p>
        </w:tc>
        <w:tc>
          <w:tcPr>
            <w:tcW w:w="1666" w:type="pct"/>
            <w:shd w:val="clear" w:color="auto" w:fill="DDDDDD"/>
          </w:tcPr>
          <w:p w14:paraId="66AA538C" w14:textId="50963E17" w:rsidR="00EF4CA3" w:rsidRPr="00EF4CA3" w:rsidRDefault="00EF4CA3" w:rsidP="00557D34">
            <w:pPr>
              <w:spacing w:before="60" w:after="60"/>
              <w:ind w:right="-2"/>
              <w:rPr>
                <w:rFonts w:cs="Calibri"/>
                <w:b/>
                <w:sz w:val="20"/>
              </w:rPr>
            </w:pPr>
            <w:r w:rsidRPr="00EF4CA3">
              <w:rPr>
                <w:rFonts w:cs="Calibri"/>
                <w:b/>
                <w:sz w:val="20"/>
              </w:rPr>
              <w:t>Kategori</w:t>
            </w:r>
          </w:p>
        </w:tc>
        <w:tc>
          <w:tcPr>
            <w:tcW w:w="1667" w:type="pct"/>
            <w:shd w:val="clear" w:color="auto" w:fill="DDDDDD"/>
          </w:tcPr>
          <w:p w14:paraId="2F53FFBF" w14:textId="2ED8E5D4" w:rsidR="00EF4CA3" w:rsidRPr="00EF4CA3" w:rsidRDefault="00EF4CA3" w:rsidP="00557D34">
            <w:pPr>
              <w:spacing w:before="60" w:after="60"/>
              <w:ind w:right="-2"/>
              <w:rPr>
                <w:rFonts w:cs="Calibri"/>
                <w:b/>
                <w:sz w:val="20"/>
              </w:rPr>
            </w:pPr>
            <w:r w:rsidRPr="00EF4CA3">
              <w:rPr>
                <w:rFonts w:cs="Calibri"/>
                <w:b/>
                <w:sz w:val="20"/>
              </w:rPr>
              <w:t>Beskrivelse</w:t>
            </w:r>
          </w:p>
        </w:tc>
      </w:tr>
      <w:tr w:rsidR="00EF4CA3" w:rsidRPr="00EF4CA3" w14:paraId="272F8AAB" w14:textId="77777777" w:rsidTr="00EF4CA3">
        <w:tc>
          <w:tcPr>
            <w:tcW w:w="1666" w:type="pct"/>
            <w:shd w:val="clear" w:color="auto" w:fill="auto"/>
          </w:tcPr>
          <w:p w14:paraId="0BFFA984" w14:textId="51F5B7F4" w:rsidR="00EF4CA3" w:rsidRPr="00EF4CA3" w:rsidRDefault="00EF4CA3" w:rsidP="00557D34">
            <w:pPr>
              <w:spacing w:before="60" w:after="60"/>
              <w:ind w:right="-2"/>
              <w:rPr>
                <w:rFonts w:cs="Calibri"/>
                <w:sz w:val="20"/>
              </w:rPr>
            </w:pPr>
            <w:r>
              <w:rPr>
                <w:rFonts w:cs="Calibri"/>
                <w:sz w:val="20"/>
              </w:rPr>
              <w:t>A</w:t>
            </w:r>
          </w:p>
        </w:tc>
        <w:tc>
          <w:tcPr>
            <w:tcW w:w="1666" w:type="pct"/>
            <w:shd w:val="clear" w:color="auto" w:fill="auto"/>
          </w:tcPr>
          <w:p w14:paraId="6A16E90B" w14:textId="5A9EDF7C" w:rsidR="00EF4CA3" w:rsidRPr="00EF4CA3" w:rsidRDefault="00EF4CA3" w:rsidP="00557D34">
            <w:pPr>
              <w:spacing w:before="60" w:after="60"/>
              <w:ind w:right="-2"/>
              <w:rPr>
                <w:rFonts w:cs="Calibri"/>
                <w:sz w:val="20"/>
              </w:rPr>
            </w:pPr>
            <w:r>
              <w:rPr>
                <w:rFonts w:cs="Calibri"/>
                <w:sz w:val="20"/>
              </w:rPr>
              <w:t>Kritisk avvik</w:t>
            </w:r>
          </w:p>
        </w:tc>
        <w:tc>
          <w:tcPr>
            <w:tcW w:w="1667" w:type="pct"/>
            <w:shd w:val="clear" w:color="auto" w:fill="auto"/>
          </w:tcPr>
          <w:p w14:paraId="0BF73EC4" w14:textId="1BF07BB4" w:rsidR="00EF4CA3" w:rsidRPr="00EF4CA3" w:rsidRDefault="00EF4CA3" w:rsidP="00557D34">
            <w:pPr>
              <w:spacing w:before="60" w:after="60"/>
              <w:ind w:right="-2"/>
              <w:rPr>
                <w:rFonts w:cs="Calibri"/>
                <w:sz w:val="20"/>
              </w:rPr>
            </w:pPr>
            <w:r>
              <w:rPr>
                <w:rFonts w:cs="Calibri"/>
                <w:sz w:val="20"/>
              </w:rPr>
              <w:t xml:space="preserve">Avvik som medfører at tjenesten ikke leveres, at liv, helse eller sikkerhet </w:t>
            </w:r>
            <w:r>
              <w:rPr>
                <w:rFonts w:cs="Calibri"/>
                <w:sz w:val="20"/>
              </w:rPr>
              <w:lastRenderedPageBreak/>
              <w:t>settes i fare, at lovpålagt kontroll ikke er gjennomført, eller at kritiske funksjoner for Kunden ikke virker som avtalt.</w:t>
            </w:r>
          </w:p>
        </w:tc>
      </w:tr>
      <w:tr w:rsidR="00EF4CA3" w:rsidRPr="00EF4CA3" w14:paraId="29E0A4C1" w14:textId="77777777" w:rsidTr="00EF4CA3">
        <w:tc>
          <w:tcPr>
            <w:tcW w:w="1666" w:type="pct"/>
            <w:shd w:val="clear" w:color="auto" w:fill="auto"/>
          </w:tcPr>
          <w:p w14:paraId="65E79511" w14:textId="73C67231" w:rsidR="00EF4CA3" w:rsidRPr="00EF4CA3" w:rsidRDefault="00EF4CA3" w:rsidP="00557D34">
            <w:pPr>
              <w:spacing w:before="60" w:after="60"/>
              <w:ind w:right="-2"/>
              <w:rPr>
                <w:rFonts w:cs="Calibri"/>
                <w:sz w:val="20"/>
              </w:rPr>
            </w:pPr>
            <w:r>
              <w:rPr>
                <w:rFonts w:cs="Calibri"/>
                <w:sz w:val="20"/>
              </w:rPr>
              <w:lastRenderedPageBreak/>
              <w:t>B</w:t>
            </w:r>
          </w:p>
        </w:tc>
        <w:tc>
          <w:tcPr>
            <w:tcW w:w="1666" w:type="pct"/>
            <w:shd w:val="clear" w:color="auto" w:fill="auto"/>
          </w:tcPr>
          <w:p w14:paraId="004E89F1" w14:textId="1F17BEC9" w:rsidR="00EF4CA3" w:rsidRPr="00EF4CA3" w:rsidRDefault="00EF4CA3" w:rsidP="00557D34">
            <w:pPr>
              <w:spacing w:before="60" w:after="60"/>
              <w:ind w:right="-2"/>
              <w:rPr>
                <w:rFonts w:cs="Calibri"/>
                <w:sz w:val="20"/>
              </w:rPr>
            </w:pPr>
            <w:r>
              <w:rPr>
                <w:rFonts w:cs="Calibri"/>
                <w:sz w:val="20"/>
              </w:rPr>
              <w:t>Vesentlig avvik</w:t>
            </w:r>
          </w:p>
        </w:tc>
        <w:tc>
          <w:tcPr>
            <w:tcW w:w="1667" w:type="pct"/>
            <w:shd w:val="clear" w:color="auto" w:fill="auto"/>
          </w:tcPr>
          <w:p w14:paraId="600E9114" w14:textId="6CFED798" w:rsidR="00EF4CA3" w:rsidRPr="00EF4CA3" w:rsidRDefault="00EF4CA3" w:rsidP="00557D34">
            <w:pPr>
              <w:spacing w:before="60" w:after="60"/>
              <w:ind w:right="-2"/>
              <w:rPr>
                <w:rFonts w:cs="Calibri"/>
                <w:sz w:val="20"/>
              </w:rPr>
            </w:pPr>
            <w:r>
              <w:rPr>
                <w:rFonts w:cs="Calibri"/>
                <w:sz w:val="20"/>
              </w:rPr>
              <w:t>Avvik som medfører at viktige deler av tjenesten ikke leveres som avtalt, og som er tids- eller ressurskrevende for Kunden å håndtere på annen måte.</w:t>
            </w:r>
          </w:p>
        </w:tc>
      </w:tr>
      <w:tr w:rsidR="00EF4CA3" w:rsidRPr="00EF4CA3" w14:paraId="0FAAE498" w14:textId="77777777" w:rsidTr="00EF4CA3">
        <w:tc>
          <w:tcPr>
            <w:tcW w:w="1666" w:type="pct"/>
            <w:shd w:val="clear" w:color="auto" w:fill="auto"/>
          </w:tcPr>
          <w:p w14:paraId="2A1D44F9" w14:textId="07A1D35D" w:rsidR="00EF4CA3" w:rsidRPr="00EF4CA3" w:rsidRDefault="00EF4CA3" w:rsidP="00557D34">
            <w:pPr>
              <w:spacing w:before="60" w:after="60"/>
              <w:ind w:right="-2"/>
              <w:rPr>
                <w:rFonts w:cs="Calibri"/>
                <w:sz w:val="20"/>
              </w:rPr>
            </w:pPr>
            <w:r>
              <w:rPr>
                <w:rFonts w:cs="Calibri"/>
                <w:sz w:val="20"/>
              </w:rPr>
              <w:t>C</w:t>
            </w:r>
          </w:p>
        </w:tc>
        <w:tc>
          <w:tcPr>
            <w:tcW w:w="1666" w:type="pct"/>
            <w:shd w:val="clear" w:color="auto" w:fill="auto"/>
          </w:tcPr>
          <w:p w14:paraId="3FEBDB86" w14:textId="6636550C" w:rsidR="00EF4CA3" w:rsidRPr="00EF4CA3" w:rsidRDefault="00EF4CA3" w:rsidP="00557D34">
            <w:pPr>
              <w:spacing w:before="60" w:after="60"/>
              <w:ind w:right="-2"/>
              <w:rPr>
                <w:rFonts w:cs="Calibri"/>
                <w:sz w:val="20"/>
              </w:rPr>
            </w:pPr>
            <w:r>
              <w:rPr>
                <w:rFonts w:cs="Calibri"/>
                <w:sz w:val="20"/>
              </w:rPr>
              <w:t>Mindre avvik</w:t>
            </w:r>
          </w:p>
        </w:tc>
        <w:tc>
          <w:tcPr>
            <w:tcW w:w="1667" w:type="pct"/>
            <w:shd w:val="clear" w:color="auto" w:fill="auto"/>
          </w:tcPr>
          <w:p w14:paraId="56518011" w14:textId="4D69AB63" w:rsidR="00EF4CA3" w:rsidRPr="00EF4CA3" w:rsidRDefault="00EF4CA3" w:rsidP="00557D34">
            <w:pPr>
              <w:spacing w:before="60" w:after="60"/>
              <w:ind w:right="-2"/>
              <w:rPr>
                <w:rFonts w:cs="Calibri"/>
                <w:sz w:val="20"/>
              </w:rPr>
            </w:pPr>
            <w:r>
              <w:rPr>
                <w:rFonts w:cs="Calibri"/>
                <w:sz w:val="20"/>
              </w:rPr>
              <w:t>Avvik som medfører at enkeltelementer ikke leveres som avtalt, men som Kunden relativt enkelt kan håndtere. Mangelfull eller upresis dokumentasjon.</w:t>
            </w:r>
          </w:p>
        </w:tc>
      </w:tr>
    </w:tbl>
    <w:p w14:paraId="742984E7" w14:textId="4DF67A70" w:rsidR="00EF4CA3" w:rsidRDefault="00EF4CA3" w:rsidP="00557D34">
      <w:pPr>
        <w:pStyle w:val="Overskrift2"/>
        <w:ind w:right="-2"/>
      </w:pPr>
      <w:bookmarkStart w:id="16" w:name="_Toc237595468"/>
      <w:r>
        <w:t>3.</w:t>
      </w:r>
      <w:r w:rsidR="00273B06">
        <w:t>4</w:t>
      </w:r>
      <w:r>
        <w:t xml:space="preserve"> Utstyr, materiell og forbruksvarer</w:t>
      </w:r>
      <w:bookmarkEnd w:id="16"/>
    </w:p>
    <w:p w14:paraId="6D9753F2" w14:textId="554C691B" w:rsidR="00EF4CA3" w:rsidRDefault="00EF4CA3" w:rsidP="00557D34">
      <w:pPr>
        <w:ind w:right="-2"/>
        <w:rPr>
          <w:rFonts w:cs="Calibri"/>
        </w:rPr>
      </w:pPr>
      <w:r>
        <w:rPr>
          <w:rFonts w:cs="Calibri"/>
        </w:rPr>
        <w:t>Leverandøren holder eget utstyr, verktøy, måleinstrumenter, verneutstyr og forbruksmateriell som er nødvendig for å utføre tjenesten, med mindre annet fremgår av bilag 1.</w:t>
      </w:r>
    </w:p>
    <w:p w14:paraId="2DF51B05" w14:textId="79DCD1EF" w:rsidR="00EF4CA3" w:rsidRDefault="00EF4CA3" w:rsidP="00557D34">
      <w:pPr>
        <w:ind w:right="-2"/>
        <w:rPr>
          <w:rFonts w:cs="Calibri"/>
        </w:rPr>
      </w:pPr>
      <w:r>
        <w:rPr>
          <w:rFonts w:cs="Calibri"/>
        </w:rPr>
        <w:t>Utstyr som benyttes skal være i forsvarlig stand, egnet for oppgaven og oppfylle gjeldende krav. Måle- og kontrollutstyr skal være kalibrert der dette kreves, og kalibreringsdokumentasjon skal fremlegges på forespørsel.</w:t>
      </w:r>
    </w:p>
    <w:p w14:paraId="5F34DC03" w14:textId="1B8F842C" w:rsidR="00EF4CA3" w:rsidRDefault="00EF4CA3" w:rsidP="00557D34">
      <w:pPr>
        <w:ind w:right="-2"/>
        <w:rPr>
          <w:rFonts w:cs="Calibri"/>
        </w:rPr>
      </w:pPr>
      <w:r>
        <w:rPr>
          <w:rFonts w:cs="Calibri"/>
        </w:rPr>
        <w:t>Kundens utstyr som Leverandøren får disponere, skal behandles aktsomt, brukes kun til oppfyllelse av denne avtalen og leveres tilbake ved avtalens opphør i samme stand som ved mottak, bortsett fra alminnelig slitasje.</w:t>
      </w:r>
    </w:p>
    <w:p w14:paraId="657EBFD8" w14:textId="11183EBE" w:rsidR="00EF4CA3" w:rsidRDefault="00EF4CA3" w:rsidP="00557D34">
      <w:pPr>
        <w:pStyle w:val="Overskrift2"/>
        <w:ind w:right="-2"/>
      </w:pPr>
      <w:bookmarkStart w:id="17" w:name="_Toc237595469"/>
      <w:r>
        <w:lastRenderedPageBreak/>
        <w:t>3.</w:t>
      </w:r>
      <w:r w:rsidR="00273B06">
        <w:t>5</w:t>
      </w:r>
      <w:r>
        <w:t xml:space="preserve"> Dokumentasjon, rapportering og opplæring</w:t>
      </w:r>
      <w:bookmarkEnd w:id="17"/>
    </w:p>
    <w:p w14:paraId="12661FC8" w14:textId="4E6FA385" w:rsidR="00EF4CA3" w:rsidRDefault="00EF4CA3" w:rsidP="00557D34">
      <w:pPr>
        <w:ind w:right="-2"/>
        <w:rPr>
          <w:rFonts w:cs="Calibri"/>
        </w:rPr>
      </w:pPr>
      <w:r>
        <w:rPr>
          <w:rFonts w:cs="Calibri"/>
        </w:rPr>
        <w:t>Leverandøren skal dokumentere utført tjeneste i den form og med den frekvens som fremgår av bilag 1 og bilag 5. Rapporter skal leveres elektronisk i et format Kunden kan lese og arkivere.</w:t>
      </w:r>
    </w:p>
    <w:p w14:paraId="71E8B05B" w14:textId="13F66345" w:rsidR="00EF4CA3" w:rsidRDefault="00EF4CA3" w:rsidP="00557D34">
      <w:pPr>
        <w:ind w:right="-2"/>
        <w:rPr>
          <w:rFonts w:cs="Calibri"/>
        </w:rPr>
      </w:pPr>
      <w:r>
        <w:rPr>
          <w:rFonts w:cs="Calibri"/>
        </w:rPr>
        <w:t>Der tjenesten omfatter lovpålagt kontroll, skal Leverandøren utstede den dokumentasjonen regelverket krever, og angi avvik med anbefalt utbedring og frist.</w:t>
      </w:r>
    </w:p>
    <w:p w14:paraId="4F0E1D17" w14:textId="70E276DC" w:rsidR="00EF4CA3" w:rsidRDefault="00EF4CA3" w:rsidP="00557D34">
      <w:pPr>
        <w:ind w:right="-2"/>
        <w:rPr>
          <w:rFonts w:cs="Calibri"/>
        </w:rPr>
      </w:pPr>
      <w:r>
        <w:rPr>
          <w:rFonts w:cs="Calibri"/>
        </w:rPr>
        <w:t>Leverandøren skal bistå med nødvendig opplæring av Kundens personell i den grad det er avtalt i bilag 1 eller 2. Pris for opplæring skal fremgå av bilag 6.</w:t>
      </w:r>
    </w:p>
    <w:p w14:paraId="29258B19" w14:textId="31B46977" w:rsidR="00EF4CA3" w:rsidRDefault="00EF4CA3" w:rsidP="00557D34">
      <w:pPr>
        <w:pStyle w:val="Overskrift2"/>
        <w:ind w:right="-2"/>
      </w:pPr>
      <w:bookmarkStart w:id="18" w:name="_Toc237595470"/>
      <w:r>
        <w:t>3.</w:t>
      </w:r>
      <w:r w:rsidR="0044302B">
        <w:t>6</w:t>
      </w:r>
      <w:r>
        <w:t xml:space="preserve"> Tilleggsarbeid</w:t>
      </w:r>
      <w:bookmarkEnd w:id="18"/>
    </w:p>
    <w:p w14:paraId="4F935A24" w14:textId="7ED24F55" w:rsidR="00EF4CA3" w:rsidRDefault="00EF4CA3" w:rsidP="00557D34">
      <w:pPr>
        <w:ind w:right="-2"/>
        <w:rPr>
          <w:rFonts w:cs="Calibri"/>
        </w:rPr>
      </w:pPr>
      <w:r>
        <w:rPr>
          <w:rFonts w:cs="Calibri"/>
        </w:rPr>
        <w:t>Arbeid som ikke omfattes av den faste tjenesten, herunder utbedringer som avdekkes ved kontroll, skal bestilles særskilt og skriftlig av Kunden før det utføres.</w:t>
      </w:r>
    </w:p>
    <w:p w14:paraId="0C7AB7EF" w14:textId="0414D10E" w:rsidR="00C44289" w:rsidRDefault="00EF4CA3" w:rsidP="00557D34">
      <w:pPr>
        <w:ind w:right="-2"/>
        <w:rPr>
          <w:rFonts w:cs="Calibri"/>
        </w:rPr>
      </w:pPr>
      <w:r>
        <w:rPr>
          <w:rFonts w:cs="Calibri"/>
        </w:rPr>
        <w:t>Tilleggsarbeid faktureres etter timesatser og påslag som fremgår av bilag 6. Leverandøren skal gi Kunden et kostnadsoverslag før arbeidet igangsettes, med mindre Kunden skriftlig frafaller dette.</w:t>
      </w:r>
    </w:p>
    <w:p w14:paraId="20A6BB0F" w14:textId="3762FA0D" w:rsidR="00EF4CA3" w:rsidRDefault="00EF4CA3" w:rsidP="00557D34">
      <w:pPr>
        <w:ind w:right="-2"/>
        <w:rPr>
          <w:rFonts w:cs="Calibri"/>
        </w:rPr>
      </w:pPr>
      <w:r>
        <w:rPr>
          <w:rFonts w:cs="Calibri"/>
        </w:rPr>
        <w:t>Leverandøren kan uten forhåndsbestilling iverksette strakstiltak som er nødvendige for å avverge fare for liv, helse eller vesentlig skade på eiendom. Kunden skal varsles umiddelbart.</w:t>
      </w:r>
    </w:p>
    <w:p w14:paraId="7CCDBB2D" w14:textId="7B92AA53" w:rsidR="00EF4CA3" w:rsidRDefault="00EF4CA3" w:rsidP="00557D34">
      <w:pPr>
        <w:pStyle w:val="Overskrift1"/>
        <w:ind w:right="-2"/>
      </w:pPr>
      <w:bookmarkStart w:id="19" w:name="_Toc237595471"/>
      <w:r>
        <w:t>4. Tjenestenivå, oppmøte og responstid</w:t>
      </w:r>
      <w:bookmarkEnd w:id="19"/>
    </w:p>
    <w:p w14:paraId="5D7F205B" w14:textId="71092E81" w:rsidR="00EF4CA3" w:rsidRDefault="00EF4CA3" w:rsidP="00557D34">
      <w:pPr>
        <w:pStyle w:val="Overskrift2"/>
        <w:ind w:right="-2"/>
      </w:pPr>
      <w:bookmarkStart w:id="20" w:name="_Toc237595472"/>
      <w:r>
        <w:t>4.1 Tjenestenivå</w:t>
      </w:r>
      <w:bookmarkEnd w:id="20"/>
    </w:p>
    <w:p w14:paraId="188F3FD8" w14:textId="18EB4142" w:rsidR="00EF4CA3" w:rsidRDefault="00EF4CA3" w:rsidP="00557D34">
      <w:pPr>
        <w:ind w:right="-2"/>
        <w:rPr>
          <w:rFonts w:cs="Calibri"/>
        </w:rPr>
      </w:pPr>
      <w:r>
        <w:rPr>
          <w:rFonts w:cs="Calibri"/>
        </w:rPr>
        <w:t>Krav til tjenestenivå, herunder frekvens, kvalitet, responstider og standardiserte kompensasjoner ved brudd, fremgår av bilag 4</w:t>
      </w:r>
      <w:r w:rsidR="003A6BF6">
        <w:rPr>
          <w:rFonts w:cs="Calibri"/>
        </w:rPr>
        <w:t xml:space="preserve"> hvis relevant</w:t>
      </w:r>
      <w:r>
        <w:rPr>
          <w:rFonts w:cs="Calibri"/>
        </w:rPr>
        <w:t>.</w:t>
      </w:r>
    </w:p>
    <w:p w14:paraId="37845927" w14:textId="6B5CF65F" w:rsidR="00EF4CA3" w:rsidRDefault="00EF4CA3" w:rsidP="00557D34">
      <w:pPr>
        <w:pStyle w:val="Overskrift2"/>
        <w:ind w:right="-2"/>
      </w:pPr>
      <w:bookmarkStart w:id="21" w:name="_Toc237595473"/>
      <w:r>
        <w:lastRenderedPageBreak/>
        <w:t>4.2 Oppmøte og responstid</w:t>
      </w:r>
      <w:bookmarkEnd w:id="21"/>
    </w:p>
    <w:p w14:paraId="7379B3B7" w14:textId="1EF061A1" w:rsidR="00EF4CA3" w:rsidRDefault="00EF4CA3" w:rsidP="00557D34">
      <w:pPr>
        <w:ind w:right="-2"/>
        <w:rPr>
          <w:rFonts w:cs="Calibri"/>
        </w:rPr>
      </w:pPr>
      <w:r>
        <w:rPr>
          <w:rFonts w:cs="Calibri"/>
        </w:rPr>
        <w:t>Planlagte leveranser skal utføres til avtalt tid. Endringer i planlagt tidspunkt skal varsles Kunden i god tid og godkjennes av Kunden.</w:t>
      </w:r>
    </w:p>
    <w:p w14:paraId="1054A45F" w14:textId="1A3288EF" w:rsidR="00EF4CA3" w:rsidRDefault="00EF4CA3" w:rsidP="00557D34">
      <w:pPr>
        <w:ind w:right="-2"/>
        <w:rPr>
          <w:rFonts w:cs="Calibri"/>
        </w:rPr>
      </w:pPr>
      <w:r>
        <w:rPr>
          <w:rFonts w:cs="Calibri"/>
        </w:rPr>
        <w:t>Ved akutte hendelser skal Leverandøren møte innen den responstid som er angitt i bilag 4, regnet fra Kundens melding er mottatt.</w:t>
      </w:r>
    </w:p>
    <w:p w14:paraId="0BDA444E" w14:textId="4F7B24EC" w:rsidR="00EF4CA3" w:rsidRDefault="00EF4CA3" w:rsidP="00557D34">
      <w:pPr>
        <w:ind w:right="-2"/>
        <w:rPr>
          <w:rFonts w:cs="Calibri"/>
        </w:rPr>
      </w:pPr>
      <w:r>
        <w:rPr>
          <w:rFonts w:cs="Calibri"/>
        </w:rPr>
        <w:t>Uteblitt oppmøte til avtalt tid regnes som avvik og håndteres etter punkt 11.</w:t>
      </w:r>
    </w:p>
    <w:p w14:paraId="20094DD8" w14:textId="1FFC1C08" w:rsidR="00EF4CA3" w:rsidRDefault="00EF4CA3" w:rsidP="00557D34">
      <w:pPr>
        <w:pStyle w:val="Overskrift1"/>
        <w:ind w:right="-2"/>
      </w:pPr>
      <w:bookmarkStart w:id="22" w:name="_Toc237595474"/>
      <w:r>
        <w:t>5. Adgang, sikkerhet og HMS</w:t>
      </w:r>
      <w:bookmarkEnd w:id="22"/>
    </w:p>
    <w:p w14:paraId="22121DF4" w14:textId="2C13F08F" w:rsidR="00EF4CA3" w:rsidRDefault="00EF4CA3" w:rsidP="00557D34">
      <w:pPr>
        <w:pStyle w:val="Overskrift2"/>
        <w:ind w:right="-2"/>
      </w:pPr>
      <w:bookmarkStart w:id="23" w:name="_Toc237595475"/>
      <w:r>
        <w:t>5.1 Adgang til kommunens bygg og anlegg</w:t>
      </w:r>
      <w:bookmarkEnd w:id="23"/>
    </w:p>
    <w:p w14:paraId="6F4B65B6" w14:textId="3A89DD18" w:rsidR="00EF4CA3" w:rsidRDefault="00EF4CA3" w:rsidP="00557D34">
      <w:pPr>
        <w:ind w:right="-2"/>
        <w:rPr>
          <w:rFonts w:cs="Calibri"/>
        </w:rPr>
      </w:pPr>
      <w:r>
        <w:rPr>
          <w:rFonts w:cs="Calibri"/>
        </w:rPr>
        <w:t>Leverandørens personell skal følge Kundens rutiner for adgang, innsjekk og bruk av kommunens lokaler. Nøkler, adgangskort og koder skal oppbevares forsvarlig og ikke overlates til uvedkommende.</w:t>
      </w:r>
    </w:p>
    <w:p w14:paraId="03AB6066" w14:textId="609DE31F" w:rsidR="00EF4CA3" w:rsidRDefault="00EF4CA3" w:rsidP="00557D34">
      <w:pPr>
        <w:ind w:right="-2"/>
        <w:rPr>
          <w:rFonts w:cs="Calibri"/>
        </w:rPr>
      </w:pPr>
      <w:r>
        <w:rPr>
          <w:rFonts w:cs="Calibri"/>
        </w:rPr>
        <w:t>Tap av nøkler, adgangskort eller koder skal varsles Kunden umiddelbart. Leverandøren dekker Kundens dokumenterte kostnader ved omlegging av låssystem eller adgangskontroll som skyldes tap Leverandøren svarer for.</w:t>
      </w:r>
    </w:p>
    <w:p w14:paraId="57438208" w14:textId="53E05C19" w:rsidR="00EF4CA3" w:rsidRDefault="00EF4CA3" w:rsidP="00557D34">
      <w:pPr>
        <w:ind w:right="-2"/>
        <w:rPr>
          <w:rFonts w:cs="Calibri"/>
        </w:rPr>
      </w:pPr>
      <w:r>
        <w:rPr>
          <w:rFonts w:cs="Calibri"/>
        </w:rPr>
        <w:t>Ved avtalens opphør, og ved utskifting av personell, skal nøkler og adgangskort leveres tilbake uten opphold.</w:t>
      </w:r>
    </w:p>
    <w:p w14:paraId="0D0BFEAE" w14:textId="20361F1F" w:rsidR="00EF4CA3" w:rsidRDefault="00EF4CA3" w:rsidP="00557D34">
      <w:pPr>
        <w:pStyle w:val="Overskrift2"/>
        <w:ind w:right="-2"/>
      </w:pPr>
      <w:bookmarkStart w:id="24" w:name="_Toc237595476"/>
      <w:r>
        <w:t>5.2 Vandel og legitimasjon</w:t>
      </w:r>
      <w:bookmarkEnd w:id="24"/>
    </w:p>
    <w:p w14:paraId="669C342A" w14:textId="118A0CEC" w:rsidR="00EF4CA3" w:rsidRDefault="00EF4CA3" w:rsidP="00557D34">
      <w:pPr>
        <w:ind w:right="-2"/>
        <w:rPr>
          <w:rFonts w:cs="Calibri"/>
        </w:rPr>
      </w:pPr>
      <w:r>
        <w:rPr>
          <w:rFonts w:cs="Calibri"/>
        </w:rPr>
        <w:t>Leverandørens personell skal bære synlig legitimasjon som identifiserer personen og Leverandøren under utførelse av tjenesten på Kundens eiendom.</w:t>
      </w:r>
    </w:p>
    <w:p w14:paraId="429B3EED" w14:textId="58C9EB6E" w:rsidR="00EF4CA3" w:rsidRDefault="00EF4CA3" w:rsidP="00557D34">
      <w:pPr>
        <w:ind w:right="-2"/>
        <w:rPr>
          <w:rFonts w:cs="Calibri"/>
        </w:rPr>
      </w:pPr>
      <w:r>
        <w:rPr>
          <w:rFonts w:cs="Calibri"/>
        </w:rPr>
        <w:t>Der lov eller forskrift krever politiattest for den aktuelle tjenesten, skal Leverandøren innhente attest og dokumentere overfor Kunden at kravet er oppfylt før arbeidet påbegynnes. Kunden skal ikke oppbevare attesten.</w:t>
      </w:r>
    </w:p>
    <w:p w14:paraId="20885A22" w14:textId="29F67C7B" w:rsidR="00EF4CA3" w:rsidRDefault="00EF4CA3" w:rsidP="00557D34">
      <w:pPr>
        <w:pStyle w:val="Overskrift2"/>
        <w:ind w:right="-2"/>
      </w:pPr>
      <w:bookmarkStart w:id="25" w:name="_Toc237595477"/>
      <w:r>
        <w:lastRenderedPageBreak/>
        <w:t>5.3 Helse, miljø og sikkerhet</w:t>
      </w:r>
      <w:bookmarkEnd w:id="25"/>
    </w:p>
    <w:p w14:paraId="077B6A4C" w14:textId="24A9AD2B" w:rsidR="00EF4CA3" w:rsidRDefault="00EF4CA3" w:rsidP="00557D34">
      <w:pPr>
        <w:ind w:right="-2"/>
        <w:rPr>
          <w:rFonts w:cs="Calibri"/>
        </w:rPr>
      </w:pPr>
      <w:r>
        <w:rPr>
          <w:rFonts w:cs="Calibri"/>
        </w:rPr>
        <w:t>Leverandøren har arbeidsgiveransvaret for eget personell og er ansvarlig for at arbeidet utføres i samsvar med gjeldende krav til helse, miljø og sikkerhet.</w:t>
      </w:r>
    </w:p>
    <w:p w14:paraId="6C23D7D8" w14:textId="361C5F5F" w:rsidR="00EF4CA3" w:rsidRDefault="00EF4CA3" w:rsidP="00557D34">
      <w:pPr>
        <w:ind w:right="-2"/>
        <w:rPr>
          <w:rFonts w:cs="Calibri"/>
        </w:rPr>
      </w:pPr>
      <w:r>
        <w:rPr>
          <w:rFonts w:cs="Calibri"/>
        </w:rPr>
        <w:t>Leverandøren skal sørge for at personellet har nødvendig sikkerhetsopplæring, bruker påkrevd verneutstyr og er kjent med lokale risikoforhold på Kundens bygg og anlegg.</w:t>
      </w:r>
    </w:p>
    <w:p w14:paraId="48CCE14C" w14:textId="76EC04EF" w:rsidR="00EF4CA3" w:rsidRDefault="00EF4CA3" w:rsidP="00557D34">
      <w:pPr>
        <w:ind w:right="-2"/>
        <w:rPr>
          <w:rFonts w:cs="Calibri"/>
        </w:rPr>
      </w:pPr>
      <w:r>
        <w:rPr>
          <w:rFonts w:cs="Calibri"/>
        </w:rPr>
        <w:t>Leverandøren skal uten opphold varsle Kunden om ulykker, nestenulykker og andre uønskede hendelser som inntreffer under utførelsen av tjenesten på Kundens eiendom.</w:t>
      </w:r>
    </w:p>
    <w:p w14:paraId="56520102" w14:textId="22FD93FA" w:rsidR="00EF4CA3" w:rsidRDefault="00EF4CA3" w:rsidP="00557D34">
      <w:pPr>
        <w:ind w:right="-2"/>
        <w:rPr>
          <w:rFonts w:cs="Calibri"/>
        </w:rPr>
      </w:pPr>
      <w:r>
        <w:rPr>
          <w:rFonts w:cs="Calibri"/>
        </w:rPr>
        <w:t>Leverandøren skal på forespørsel dokumentere sitt HMS-arbeid, herunder rutiner for avviksbehandling.</w:t>
      </w:r>
    </w:p>
    <w:p w14:paraId="4D6E7CC7" w14:textId="22B5B1D7" w:rsidR="00EF4CA3" w:rsidRDefault="00EF4CA3" w:rsidP="00557D34">
      <w:pPr>
        <w:pStyle w:val="Overskrift2"/>
        <w:ind w:right="-2"/>
      </w:pPr>
      <w:bookmarkStart w:id="26" w:name="_Toc237595478"/>
      <w:r>
        <w:t>5.4 Sikkerhet og beredskap</w:t>
      </w:r>
      <w:bookmarkEnd w:id="26"/>
    </w:p>
    <w:p w14:paraId="1BB67AC2" w14:textId="4290133B" w:rsidR="00EF4CA3" w:rsidRDefault="00EF4CA3" w:rsidP="00557D34">
      <w:pPr>
        <w:ind w:right="-2"/>
        <w:rPr>
          <w:rFonts w:cs="Calibri"/>
        </w:rPr>
      </w:pPr>
      <w:r>
        <w:rPr>
          <w:rFonts w:cs="Calibri"/>
        </w:rPr>
        <w:t>Leverandøren skal utføre tjenesten på en måte som ivaretar Kundens sikkerhets- og beredskapshensyn, og skal etterleve de krav til sikkerhet og beredskap som fremgår av bilag 1.</w:t>
      </w:r>
    </w:p>
    <w:p w14:paraId="7A5E7056" w14:textId="14089698" w:rsidR="00EF4CA3" w:rsidRDefault="00EF4CA3" w:rsidP="00557D34">
      <w:pPr>
        <w:ind w:right="-2"/>
        <w:rPr>
          <w:rFonts w:cs="Calibri"/>
        </w:rPr>
      </w:pPr>
      <w:r>
        <w:rPr>
          <w:rFonts w:cs="Calibri"/>
        </w:rPr>
        <w:t>Leverandøren skal uten opphold varsle Kunden om forhold som kan svekke sikkerheten eller beredskapen ved Kundens bygg og anlegg.</w:t>
      </w:r>
    </w:p>
    <w:p w14:paraId="047DD7C7" w14:textId="6ACB92AE" w:rsidR="00EF4CA3" w:rsidRDefault="00EF4CA3" w:rsidP="00557D34">
      <w:pPr>
        <w:pStyle w:val="Overskrift2"/>
        <w:ind w:right="-2"/>
      </w:pPr>
      <w:bookmarkStart w:id="27" w:name="_Toc237595479"/>
      <w:r>
        <w:t>5.5 Sikkerhetssensitiv informasjon</w:t>
      </w:r>
      <w:bookmarkEnd w:id="27"/>
    </w:p>
    <w:p w14:paraId="55AC7541" w14:textId="2FD07CF1" w:rsidR="00EF4CA3" w:rsidRDefault="00EF4CA3" w:rsidP="00557D34">
      <w:pPr>
        <w:ind w:right="-2"/>
        <w:rPr>
          <w:rFonts w:cs="Calibri"/>
        </w:rPr>
      </w:pPr>
      <w:r>
        <w:rPr>
          <w:rFonts w:cs="Calibri"/>
        </w:rPr>
        <w:t>Opplysninger om Kundens bygg, tekniske anlegg, alarmsystemer, adgangskontroll, sårbarheter og beredskapsordninger skal behandles fortrolig. Slike opplysninger skal ikke deles med andre enn personell som trenger dem for å utføre tjenesten, og skal ikke publiseres eller brukes i markedsføring.</w:t>
      </w:r>
    </w:p>
    <w:p w14:paraId="38B35D2F" w14:textId="540AB0E9" w:rsidR="00EF4CA3" w:rsidRDefault="00EF4CA3" w:rsidP="00557D34">
      <w:pPr>
        <w:ind w:right="-2"/>
        <w:rPr>
          <w:rFonts w:cs="Calibri"/>
        </w:rPr>
      </w:pPr>
      <w:r>
        <w:rPr>
          <w:rFonts w:cs="Calibri"/>
        </w:rPr>
        <w:t>Plikten etter dette punktet gjelder også etter avtalens opphør.</w:t>
      </w:r>
    </w:p>
    <w:p w14:paraId="4333673A" w14:textId="260BF948" w:rsidR="00EF4CA3" w:rsidRDefault="00EF4CA3" w:rsidP="00557D34">
      <w:pPr>
        <w:pStyle w:val="Overskrift1"/>
        <w:ind w:right="-2"/>
      </w:pPr>
      <w:bookmarkStart w:id="28" w:name="_Toc237595480"/>
      <w:r>
        <w:lastRenderedPageBreak/>
        <w:t>6. Samfunnshensyn</w:t>
      </w:r>
      <w:bookmarkEnd w:id="28"/>
    </w:p>
    <w:p w14:paraId="71FD42E4" w14:textId="33EEAC9A" w:rsidR="00EF4CA3" w:rsidRPr="00EF4CA3" w:rsidRDefault="00EF4CA3" w:rsidP="00557D34">
      <w:pPr>
        <w:pBdr>
          <w:top w:val="single" w:sz="4" w:space="1" w:color="C0C0C0"/>
          <w:left w:val="single" w:sz="4" w:space="4" w:color="C0C0C0"/>
          <w:bottom w:val="single" w:sz="4" w:space="1" w:color="C0C0C0"/>
          <w:right w:val="single" w:sz="4" w:space="4" w:color="C0C0C0"/>
        </w:pBdr>
        <w:shd w:val="clear" w:color="auto" w:fill="F0F0F0"/>
        <w:spacing w:before="80" w:after="160"/>
        <w:ind w:right="-2"/>
        <w:rPr>
          <w:rFonts w:cs="Calibri"/>
          <w:i/>
          <w:sz w:val="18"/>
        </w:rPr>
      </w:pPr>
      <w:r w:rsidRPr="00EF4CA3">
        <w:rPr>
          <w:rFonts w:cs="Calibri"/>
          <w:i/>
          <w:sz w:val="18"/>
        </w:rPr>
        <w:t>Om kapittel 6: Punktene 6.1, 6.3, 6.5, 6.8, 6.9 og 6.10 gjelder alle kunngjøringspliktige tjenestekontrakter og skal stå. Punktene 6.2, 6.4 og 6.7 er moduler som velges eller strykes. Klima og miljø i punkt 6.6 skal alltid vurderes. Merk at alle kravene i dette kapitlet gjelder når kontraktens verdi er lik eller overstiger kunngjøringsplikten for vare- og tjenestekontrakter, det vil si både del II og del III.</w:t>
      </w:r>
    </w:p>
    <w:p w14:paraId="19C48CD8" w14:textId="245BF643" w:rsidR="00EF4CA3" w:rsidRDefault="00EF4CA3" w:rsidP="00557D34">
      <w:pPr>
        <w:pStyle w:val="Overskrift2"/>
        <w:ind w:right="-2"/>
      </w:pPr>
      <w:bookmarkStart w:id="29" w:name="_Toc237595481"/>
      <w:r>
        <w:t>6.1 Lønns- og arbeidsvilkår</w:t>
      </w:r>
      <w:bookmarkEnd w:id="29"/>
    </w:p>
    <w:p w14:paraId="52C3F3BF" w14:textId="426AB7D5" w:rsidR="00EF4CA3" w:rsidRDefault="00EF4CA3" w:rsidP="00557D34">
      <w:pPr>
        <w:ind w:right="-2"/>
        <w:rPr>
          <w:rFonts w:cs="Calibri"/>
        </w:rPr>
      </w:pPr>
      <w:r>
        <w:rPr>
          <w:rFonts w:cs="Calibri"/>
        </w:rPr>
        <w:t>Leverandøren skal sørge for at ansatte og innleide hos Leverandøren og underleverandører, som direkte medvirker til å oppfylle denne avtalen, minst har:</w:t>
      </w:r>
    </w:p>
    <w:p w14:paraId="1A07F8A9" w14:textId="3EDB3606" w:rsidR="00EF4CA3" w:rsidRDefault="00EF4CA3" w:rsidP="00557D34">
      <w:pPr>
        <w:spacing w:after="60"/>
        <w:ind w:right="-2"/>
        <w:rPr>
          <w:rFonts w:cs="Calibri"/>
        </w:rPr>
      </w:pPr>
      <w:r>
        <w:rPr>
          <w:rFonts w:cs="Calibri"/>
        </w:rPr>
        <w:t xml:space="preserve">a) lønns- og arbeidsvilkår i samsvar med gjeldende forskrifter om allmenngjort tariffavtale gitt med hjemmel i lov 4. juni 1993 nr. 58 om </w:t>
      </w:r>
      <w:proofErr w:type="spellStart"/>
      <w:r>
        <w:rPr>
          <w:rFonts w:cs="Calibri"/>
        </w:rPr>
        <w:t>allmenngjøring</w:t>
      </w:r>
      <w:proofErr w:type="spellEnd"/>
      <w:r>
        <w:rPr>
          <w:rFonts w:cs="Calibri"/>
        </w:rPr>
        <w:t xml:space="preserve"> av tariffavtaler § 5, eller</w:t>
      </w:r>
    </w:p>
    <w:p w14:paraId="74093D2D" w14:textId="4E2DF098" w:rsidR="00EF4CA3" w:rsidRDefault="00EF4CA3" w:rsidP="00557D34">
      <w:pPr>
        <w:spacing w:after="60"/>
        <w:ind w:right="-2"/>
        <w:rPr>
          <w:rFonts w:cs="Calibri"/>
        </w:rPr>
      </w:pPr>
      <w:r>
        <w:rPr>
          <w:rFonts w:cs="Calibri"/>
        </w:rPr>
        <w:t>b) lønns- og arbeidsvilkår i samsvar med bestemmelser om arbeidstid, lønn, herunder overtidstillegg, skift- og turnustillegg og ulempetillegg, og dekning av utgifter til reise, kost og losji i en gjeldende landsomfattende tariffavtale for den aktuelle bransjen.</w:t>
      </w:r>
    </w:p>
    <w:p w14:paraId="1B14360D" w14:textId="716A3EE0" w:rsidR="00EF4CA3" w:rsidRDefault="00EF4CA3" w:rsidP="00557D34">
      <w:pPr>
        <w:ind w:right="-2"/>
        <w:rPr>
          <w:rFonts w:cs="Calibri"/>
        </w:rPr>
      </w:pPr>
      <w:r>
        <w:rPr>
          <w:rFonts w:cs="Calibri"/>
        </w:rPr>
        <w:t>Kravet gjelder for arbeid utført i Norge.</w:t>
      </w:r>
    </w:p>
    <w:p w14:paraId="222361C2" w14:textId="426A0A12" w:rsidR="00EF4CA3" w:rsidRDefault="00EF4CA3" w:rsidP="00557D34">
      <w:pPr>
        <w:ind w:right="-2"/>
        <w:rPr>
          <w:rFonts w:cs="Calibri"/>
        </w:rPr>
      </w:pPr>
      <w:r>
        <w:rPr>
          <w:rFonts w:cs="Calibri"/>
        </w:rPr>
        <w:t>Alle avtaler Leverandøren inngår om utføring av arbeid under denne avtalen, skal inneholde tilsvarende vilkår.</w:t>
      </w:r>
    </w:p>
    <w:p w14:paraId="236C4E11" w14:textId="0CFBADA2" w:rsidR="00EF4CA3" w:rsidRDefault="00EF4CA3" w:rsidP="00557D34">
      <w:pPr>
        <w:ind w:right="-2"/>
        <w:rPr>
          <w:rFonts w:cs="Calibri"/>
        </w:rPr>
      </w:pPr>
      <w:r>
        <w:rPr>
          <w:rFonts w:cs="Calibri"/>
        </w:rPr>
        <w:t>Leverandøren og underleverandører skal på forespørsel dokumentere at kontraktsvilkåret er overholdt. Dokumentasjonen skal fremlegges innen den frist Kunden setter.</w:t>
      </w:r>
    </w:p>
    <w:p w14:paraId="4C78FFCA" w14:textId="0D923F3E" w:rsidR="00EF4CA3" w:rsidRDefault="00EF4CA3" w:rsidP="00557D34">
      <w:pPr>
        <w:pStyle w:val="Overskrift2"/>
        <w:ind w:right="-2"/>
      </w:pPr>
      <w:bookmarkStart w:id="30" w:name="_Toc237595482"/>
      <w:r>
        <w:t>6.</w:t>
      </w:r>
      <w:r w:rsidR="003A6BF6">
        <w:t>2</w:t>
      </w:r>
      <w:r>
        <w:t xml:space="preserve"> Begrensning i antall ledd i leverandørkjeden</w:t>
      </w:r>
      <w:bookmarkEnd w:id="30"/>
    </w:p>
    <w:p w14:paraId="0C066E96" w14:textId="6DCD2637" w:rsidR="00EF4CA3" w:rsidRDefault="00EF4CA3" w:rsidP="00557D34">
      <w:pPr>
        <w:ind w:right="-2"/>
        <w:rPr>
          <w:rFonts w:cs="Calibri"/>
        </w:rPr>
      </w:pPr>
      <w:r>
        <w:rPr>
          <w:rFonts w:cs="Calibri"/>
        </w:rPr>
        <w:t>Leverandøren skal ikke ha mer enn to ledd i leverandørkjeden under seg ved utførelsen av tjenesten.</w:t>
      </w:r>
    </w:p>
    <w:p w14:paraId="1B758780" w14:textId="06DC03C2" w:rsidR="00EF4CA3" w:rsidRDefault="00EF4CA3" w:rsidP="00557D34">
      <w:pPr>
        <w:ind w:right="-2"/>
        <w:rPr>
          <w:rFonts w:cs="Calibri"/>
        </w:rPr>
      </w:pPr>
      <w:r>
        <w:rPr>
          <w:rFonts w:cs="Calibri"/>
        </w:rPr>
        <w:t>Kunden kan etter avtaleinngåelsen godta flere ledd dersom det på grunn av uforutsette omstendigheter er nødvendig for å få gjennomført avtalen.</w:t>
      </w:r>
    </w:p>
    <w:p w14:paraId="6C8B2504" w14:textId="27DAF604" w:rsidR="00EF4CA3" w:rsidRDefault="00EF4CA3" w:rsidP="00557D34">
      <w:pPr>
        <w:pStyle w:val="Overskrift2"/>
        <w:ind w:right="-2"/>
      </w:pPr>
      <w:bookmarkStart w:id="31" w:name="_Toc237595483"/>
      <w:r>
        <w:lastRenderedPageBreak/>
        <w:t>6.</w:t>
      </w:r>
      <w:r w:rsidR="00F433C6">
        <w:t>3</w:t>
      </w:r>
      <w:r>
        <w:t xml:space="preserve"> Dokumentasjon av skatte- og avgiftsmessige forhold</w:t>
      </w:r>
      <w:bookmarkEnd w:id="31"/>
    </w:p>
    <w:p w14:paraId="4763948B" w14:textId="73A2EA1E" w:rsidR="00EF4CA3" w:rsidRDefault="00EF4CA3" w:rsidP="00557D34">
      <w:pPr>
        <w:ind w:right="-2"/>
        <w:rPr>
          <w:rFonts w:cs="Calibri"/>
        </w:rPr>
      </w:pPr>
      <w:r>
        <w:rPr>
          <w:rFonts w:cs="Calibri"/>
        </w:rPr>
        <w:t>Norske leverandører skal gjøre tilgjengelig opplysninger eller fremvise attest for skatt og merverdiavgift som dokumenterer etterlevelse av skatte- og avgiftsmessige forhold. Opplysningene eller attesten skal ikke være eldre enn seks måneder regnet fra den dato Kunden meddelte hvem som fikk kontrakten.</w:t>
      </w:r>
    </w:p>
    <w:p w14:paraId="2E7090F5" w14:textId="2F75DEAC" w:rsidR="00EF4CA3" w:rsidRDefault="00EF4CA3" w:rsidP="00557D34">
      <w:pPr>
        <w:ind w:right="-2"/>
        <w:rPr>
          <w:rFonts w:cs="Calibri"/>
        </w:rPr>
      </w:pPr>
      <w:r>
        <w:rPr>
          <w:rFonts w:cs="Calibri"/>
        </w:rPr>
        <w:t>Kunden kan i avtaleperioden kreve oppdatert dokumentasjon fra Leverandøren og fra norske underleverandører.</w:t>
      </w:r>
    </w:p>
    <w:p w14:paraId="1B8F8FA4" w14:textId="69E983AD" w:rsidR="00EF4CA3" w:rsidRDefault="00EF4CA3" w:rsidP="00557D34">
      <w:pPr>
        <w:pStyle w:val="Overskrift2"/>
        <w:ind w:right="-2"/>
      </w:pPr>
      <w:bookmarkStart w:id="32" w:name="_Toc237595484"/>
      <w:r>
        <w:t>6.</w:t>
      </w:r>
      <w:r w:rsidR="00F433C6">
        <w:t>4</w:t>
      </w:r>
      <w:r>
        <w:t xml:space="preserve"> Klima og miljø</w:t>
      </w:r>
      <w:bookmarkEnd w:id="32"/>
    </w:p>
    <w:p w14:paraId="55D628D6" w14:textId="13E9789B" w:rsidR="00EF4CA3" w:rsidRDefault="00EF4CA3" w:rsidP="00557D34">
      <w:pPr>
        <w:ind w:right="-2"/>
        <w:rPr>
          <w:rFonts w:cs="Calibri"/>
        </w:rPr>
      </w:pPr>
      <w:r>
        <w:rPr>
          <w:rFonts w:cs="Calibri"/>
        </w:rPr>
        <w:t>Leverandøren skal utføre tjenesten på en måte som begrenser klimaavtrykk og miljøbelastning, og skal etterleve de klima- og miljøkravene som fremgår av bilag 1.</w:t>
      </w:r>
    </w:p>
    <w:p w14:paraId="540E0489" w14:textId="38D0E319" w:rsidR="00EF4CA3" w:rsidRDefault="00EF4CA3" w:rsidP="00557D34">
      <w:pPr>
        <w:ind w:right="-2"/>
        <w:rPr>
          <w:rFonts w:cs="Calibri"/>
        </w:rPr>
      </w:pPr>
      <w:r>
        <w:rPr>
          <w:rFonts w:cs="Calibri"/>
        </w:rPr>
        <w:t>Leverandøren skal på forespørsel rapportere på de klima- og miljøkravene som er stilt, i det format og med den frekvens som fremgår av bilag 5.</w:t>
      </w:r>
    </w:p>
    <w:p w14:paraId="1466E4AE" w14:textId="4A5FAC25" w:rsidR="00EF4CA3" w:rsidRDefault="00EF4CA3" w:rsidP="00557D34">
      <w:pPr>
        <w:ind w:right="-2"/>
        <w:rPr>
          <w:rFonts w:cs="Calibri"/>
        </w:rPr>
      </w:pPr>
      <w:r>
        <w:rPr>
          <w:rFonts w:cs="Calibri"/>
        </w:rPr>
        <w:t>Endringer i kjøretøy, utstyr eller arbeidsmetoder som svekker oppfyllelsen av avtalte klima- og miljøkrav, krever Kundens skriftlige samtykke.</w:t>
      </w:r>
    </w:p>
    <w:p w14:paraId="402B076C" w14:textId="072E1DE7" w:rsidR="00EF4CA3" w:rsidRDefault="00EF4CA3" w:rsidP="00557D34">
      <w:pPr>
        <w:pStyle w:val="Overskrift2"/>
        <w:ind w:right="-2"/>
      </w:pPr>
      <w:bookmarkStart w:id="33" w:name="_Toc237595485"/>
      <w:r>
        <w:t>6.</w:t>
      </w:r>
      <w:r w:rsidR="00F433C6">
        <w:t>5</w:t>
      </w:r>
      <w:r>
        <w:t xml:space="preserve"> Menneskerettigheter og anstendige arbeidsforhold</w:t>
      </w:r>
      <w:bookmarkEnd w:id="33"/>
    </w:p>
    <w:p w14:paraId="1D33477D" w14:textId="534A3B15" w:rsidR="00EF4CA3" w:rsidRDefault="00EF4CA3" w:rsidP="00557D34">
      <w:pPr>
        <w:ind w:right="-2"/>
        <w:rPr>
          <w:rFonts w:cs="Calibri"/>
        </w:rPr>
      </w:pPr>
      <w:r>
        <w:rPr>
          <w:rFonts w:cs="Calibri"/>
        </w:rPr>
        <w:t>Leverandøren skal respektere grunnleggende menneskerettigheter og bidra til anstendige arbeidsforhold i sin leverandørkjede ved oppfyllelsen av avtalen, og skal på forespørsel redegjøre for arbeidet med dette.</w:t>
      </w:r>
    </w:p>
    <w:p w14:paraId="0B9C355C" w14:textId="53BF1D0D" w:rsidR="00EF4CA3" w:rsidRDefault="00EF4CA3" w:rsidP="00557D34">
      <w:pPr>
        <w:pStyle w:val="Overskrift2"/>
        <w:ind w:right="-2"/>
      </w:pPr>
      <w:bookmarkStart w:id="34" w:name="_Toc237595486"/>
      <w:r>
        <w:t>6.</w:t>
      </w:r>
      <w:r w:rsidR="00F433C6">
        <w:t>6</w:t>
      </w:r>
      <w:r>
        <w:t xml:space="preserve"> Universell utforming</w:t>
      </w:r>
      <w:bookmarkEnd w:id="34"/>
    </w:p>
    <w:p w14:paraId="7D446EA9" w14:textId="455638E3" w:rsidR="00EF4CA3" w:rsidRDefault="00EF4CA3" w:rsidP="00557D34">
      <w:pPr>
        <w:ind w:right="-2"/>
        <w:rPr>
          <w:rFonts w:cs="Calibri"/>
        </w:rPr>
      </w:pPr>
      <w:r>
        <w:rPr>
          <w:rFonts w:cs="Calibri"/>
        </w:rPr>
        <w:t>Tjenesten skal leveres i samsvar med gjeldende krav til universell utforming så langt kravene er relevante for ytelsen. Konkrete krav fremgår av bilag 1.</w:t>
      </w:r>
    </w:p>
    <w:p w14:paraId="51BB0D62" w14:textId="1FB6F62D" w:rsidR="00EF4CA3" w:rsidRDefault="00EF4CA3" w:rsidP="00557D34">
      <w:pPr>
        <w:pStyle w:val="Overskrift2"/>
        <w:ind w:right="-2"/>
      </w:pPr>
      <w:bookmarkStart w:id="35" w:name="_Toc237595487"/>
      <w:r>
        <w:t>6.</w:t>
      </w:r>
      <w:r w:rsidR="00F433C6">
        <w:t>7</w:t>
      </w:r>
      <w:r>
        <w:t xml:space="preserve"> Kontroll og dokumentasjon</w:t>
      </w:r>
      <w:bookmarkEnd w:id="35"/>
    </w:p>
    <w:p w14:paraId="3A342B83" w14:textId="7E7625BD" w:rsidR="00EF4CA3" w:rsidRDefault="00EF4CA3" w:rsidP="00557D34">
      <w:pPr>
        <w:ind w:right="-2"/>
        <w:rPr>
          <w:rFonts w:cs="Calibri"/>
        </w:rPr>
      </w:pPr>
      <w:r>
        <w:rPr>
          <w:rFonts w:cs="Calibri"/>
        </w:rPr>
        <w:t>Kunden skal føre nødvendig kontroll med at kontraktsvilkårene om samfunnshensyn i dette kapitlet overholdes.</w:t>
      </w:r>
    </w:p>
    <w:p w14:paraId="3BACF8CF" w14:textId="0F47971D" w:rsidR="00EF4CA3" w:rsidRDefault="00EF4CA3" w:rsidP="00557D34">
      <w:pPr>
        <w:ind w:right="-2"/>
        <w:rPr>
          <w:rFonts w:cs="Calibri"/>
        </w:rPr>
      </w:pPr>
      <w:r>
        <w:rPr>
          <w:rFonts w:cs="Calibri"/>
        </w:rPr>
        <w:lastRenderedPageBreak/>
        <w:t>Leverandøren og underleverandører skal på forespørsel utlevere nødvendig dokumentasjon til Kunden. Kunden og Leverandøren kan hver for seg kreve at opplysningene legges frem for en uavhengig tredjepart som Kunden har gitt i oppdrag å undersøke om kravene er oppfylt. Leverandøren kan kreve at tredjeparten undertegner en erklæring om at opplysningene ikke vil bli brukt til andre formål.</w:t>
      </w:r>
    </w:p>
    <w:p w14:paraId="7DDC0B8C" w14:textId="7DB3F69D" w:rsidR="00EF4CA3" w:rsidRDefault="00EF4CA3" w:rsidP="00557D34">
      <w:pPr>
        <w:ind w:right="-2"/>
        <w:rPr>
          <w:rFonts w:cs="Calibri"/>
        </w:rPr>
      </w:pPr>
      <w:r>
        <w:rPr>
          <w:rFonts w:cs="Calibri"/>
        </w:rPr>
        <w:t>Dokumentasjonsplikten gjelder også underleverandører. Nærmere presiseringer om gjennomføringen kan avtales i bilag 9.</w:t>
      </w:r>
    </w:p>
    <w:p w14:paraId="6554A174" w14:textId="7A9E773A" w:rsidR="00EF4CA3" w:rsidRDefault="00EF4CA3" w:rsidP="00557D34">
      <w:pPr>
        <w:pStyle w:val="Overskrift2"/>
        <w:ind w:right="-2"/>
      </w:pPr>
      <w:bookmarkStart w:id="36" w:name="_Toc237595488"/>
      <w:r>
        <w:t>6.</w:t>
      </w:r>
      <w:r w:rsidR="00F433C6">
        <w:t>8</w:t>
      </w:r>
      <w:r>
        <w:t xml:space="preserve"> Sanksjoner ved brudd på kontraktsvilkår om samfunnshensyn</w:t>
      </w:r>
      <w:bookmarkEnd w:id="36"/>
    </w:p>
    <w:p w14:paraId="6B42C54A" w14:textId="7B978624" w:rsidR="00EF4CA3" w:rsidRDefault="00EF4CA3" w:rsidP="00557D34">
      <w:pPr>
        <w:ind w:right="-2"/>
        <w:rPr>
          <w:rFonts w:cs="Calibri"/>
        </w:rPr>
      </w:pPr>
      <w:r>
        <w:rPr>
          <w:rFonts w:cs="Calibri"/>
        </w:rPr>
        <w:t>Ved brudd på kontraktsvilkårene i dette kapitlet kan Kunden benytte følgende sanksjoner, alene eller i kombinasjon, avhengig av bruddets art og alvor:</w:t>
      </w:r>
    </w:p>
    <w:p w14:paraId="0AD6237F" w14:textId="541C7BE7" w:rsidR="00EF4CA3" w:rsidRDefault="00EF4CA3" w:rsidP="00557D34">
      <w:pPr>
        <w:spacing w:after="60"/>
        <w:ind w:right="-2"/>
        <w:rPr>
          <w:rFonts w:cs="Calibri"/>
        </w:rPr>
      </w:pPr>
      <w:r>
        <w:rPr>
          <w:rFonts w:cs="Calibri"/>
        </w:rPr>
        <w:t>a) Krav om retting innen en frist Kunden fastsetter.</w:t>
      </w:r>
    </w:p>
    <w:p w14:paraId="5F06BD96" w14:textId="20A3F9D0" w:rsidR="00EF4CA3" w:rsidRDefault="00EF4CA3" w:rsidP="00557D34">
      <w:pPr>
        <w:spacing w:after="60"/>
        <w:ind w:right="-2"/>
        <w:rPr>
          <w:rFonts w:cs="Calibri"/>
        </w:rPr>
      </w:pPr>
      <w:r>
        <w:rPr>
          <w:rFonts w:cs="Calibri"/>
        </w:rPr>
        <w:t>b) Tilbakehold av betaling. Ved brudd på punkt 6.1 eller 6.2 kan Kunden holde tilbake inntil to ganger den innsparingen Leverandøren har oppnådd ved bruddet, inntil det er dokumentert at forholdet er brakt i orden.</w:t>
      </w:r>
    </w:p>
    <w:p w14:paraId="751BC4BF" w14:textId="4557DCBB" w:rsidR="00EF4CA3" w:rsidRDefault="00EF4CA3" w:rsidP="00557D34">
      <w:pPr>
        <w:spacing w:after="60"/>
        <w:ind w:right="-2"/>
        <w:rPr>
          <w:rFonts w:cs="Calibri"/>
        </w:rPr>
      </w:pPr>
      <w:r>
        <w:rPr>
          <w:rFonts w:cs="Calibri"/>
        </w:rPr>
        <w:t>c) Krav om utskifting av underleverandør som står for bruddet, for Leverandørens regning.</w:t>
      </w:r>
    </w:p>
    <w:p w14:paraId="7D3A7FF6" w14:textId="484BF82D" w:rsidR="00EF4CA3" w:rsidRDefault="00EF4CA3" w:rsidP="00557D34">
      <w:pPr>
        <w:spacing w:after="60"/>
        <w:ind w:right="-2"/>
        <w:rPr>
          <w:rFonts w:cs="Calibri"/>
        </w:rPr>
      </w:pPr>
      <w:r>
        <w:rPr>
          <w:rFonts w:cs="Calibri"/>
        </w:rPr>
        <w:t>d) Dagbot etter punkt 11.5 dersom retting ikke skjer innen fristen.</w:t>
      </w:r>
    </w:p>
    <w:p w14:paraId="3E0F55A0" w14:textId="6D54A1A1" w:rsidR="00EF4CA3" w:rsidRDefault="00EF4CA3" w:rsidP="00557D34">
      <w:pPr>
        <w:spacing w:after="60"/>
        <w:ind w:right="-2"/>
        <w:rPr>
          <w:rFonts w:cs="Calibri"/>
        </w:rPr>
      </w:pPr>
      <w:r>
        <w:rPr>
          <w:rFonts w:cs="Calibri"/>
        </w:rPr>
        <w:t>e) Heving etter punkt 11.7 dersom bruddet er vesentlig, eller dersom gjentatte brudd samlet utgjør et vesentlig mislighold.</w:t>
      </w:r>
    </w:p>
    <w:p w14:paraId="6B434604" w14:textId="0EE1E81D" w:rsidR="00EF4CA3" w:rsidRDefault="00EF4CA3" w:rsidP="00557D34">
      <w:pPr>
        <w:ind w:right="-2"/>
        <w:rPr>
          <w:rFonts w:cs="Calibri"/>
        </w:rPr>
      </w:pPr>
      <w:r>
        <w:rPr>
          <w:rFonts w:cs="Calibri"/>
        </w:rPr>
        <w:t>Manglende oppfyllelse av dokumentasjonsplikten etter punkt 6.9 regnes som brudd på kontraktsvilkårene i dette kapitlet.</w:t>
      </w:r>
    </w:p>
    <w:p w14:paraId="3673F763" w14:textId="77777777" w:rsidR="00F433C6" w:rsidRDefault="00F433C6">
      <w:pPr>
        <w:spacing w:after="160" w:line="278" w:lineRule="auto"/>
        <w:rPr>
          <w:rFonts w:eastAsiaTheme="majorEastAsia" w:cstheme="majorBidi"/>
          <w:b/>
          <w:sz w:val="28"/>
          <w:szCs w:val="40"/>
        </w:rPr>
      </w:pPr>
      <w:r>
        <w:br w:type="page"/>
      </w:r>
    </w:p>
    <w:p w14:paraId="7B8212A9" w14:textId="2C50E528" w:rsidR="00EF4CA3" w:rsidRDefault="00EF4CA3" w:rsidP="00557D34">
      <w:pPr>
        <w:pStyle w:val="Overskrift1"/>
        <w:ind w:right="-2"/>
      </w:pPr>
      <w:bookmarkStart w:id="37" w:name="_Toc237595489"/>
      <w:r>
        <w:lastRenderedPageBreak/>
        <w:t>7. Vederlag og betalingsbetingelser</w:t>
      </w:r>
      <w:bookmarkEnd w:id="37"/>
    </w:p>
    <w:p w14:paraId="076E85C9" w14:textId="360F2CF0" w:rsidR="00EF4CA3" w:rsidRDefault="00EF4CA3" w:rsidP="00557D34">
      <w:pPr>
        <w:pStyle w:val="Overskrift2"/>
        <w:ind w:right="-2"/>
      </w:pPr>
      <w:bookmarkStart w:id="38" w:name="_Toc237595490"/>
      <w:r>
        <w:t>7.1 Vederlag</w:t>
      </w:r>
      <w:bookmarkEnd w:id="38"/>
    </w:p>
    <w:p w14:paraId="32554CD0" w14:textId="0D709EB5" w:rsidR="00EF4CA3" w:rsidRDefault="00EF4CA3" w:rsidP="00557D34">
      <w:pPr>
        <w:ind w:right="-2"/>
        <w:rPr>
          <w:rFonts w:cs="Calibri"/>
        </w:rPr>
      </w:pPr>
      <w:r>
        <w:rPr>
          <w:rFonts w:cs="Calibri"/>
        </w:rPr>
        <w:t>Alle priser og nærmere betingelser for det vederlaget Kunden skal betale, fremgår av bilag 6.</w:t>
      </w:r>
    </w:p>
    <w:p w14:paraId="775E6DAE" w14:textId="7CA2934F" w:rsidR="00EF4CA3" w:rsidRDefault="00EF4CA3" w:rsidP="00557D34">
      <w:pPr>
        <w:ind w:right="-2"/>
        <w:rPr>
          <w:rFonts w:cs="Calibri"/>
        </w:rPr>
      </w:pPr>
      <w:r>
        <w:rPr>
          <w:rFonts w:cs="Calibri"/>
        </w:rPr>
        <w:t>Med mindre annet er angitt i bilag 6, er alle priser oppgitt eksklusive merverdiavgift, men inkludert alle øvrige kostnadselementer, herunder reise, transport, diett, utstyr, forbruksmateriell, toll og andre avgifter.</w:t>
      </w:r>
    </w:p>
    <w:p w14:paraId="31C99CCE" w14:textId="1E91559E" w:rsidR="00EF4CA3" w:rsidRDefault="00EF4CA3" w:rsidP="00557D34">
      <w:pPr>
        <w:ind w:right="-2"/>
        <w:rPr>
          <w:rFonts w:cs="Calibri"/>
        </w:rPr>
      </w:pPr>
      <w:r>
        <w:rPr>
          <w:rFonts w:cs="Calibri"/>
        </w:rPr>
        <w:t>Alle priser er i norske kroner, med mindre Kunden i bilag 6 har åpnet for annen valuta.</w:t>
      </w:r>
    </w:p>
    <w:p w14:paraId="161A2DAF" w14:textId="0557623A" w:rsidR="00EF4CA3" w:rsidRDefault="00EF4CA3" w:rsidP="00557D34">
      <w:pPr>
        <w:pStyle w:val="Overskrift2"/>
        <w:ind w:right="-2"/>
      </w:pPr>
      <w:bookmarkStart w:id="39" w:name="_Toc237595491"/>
      <w:r>
        <w:t>7.2 Fakturering og betalingsbetingelser</w:t>
      </w:r>
      <w:bookmarkEnd w:id="39"/>
    </w:p>
    <w:p w14:paraId="7230ACF8" w14:textId="50688E18" w:rsidR="00EF4CA3" w:rsidRDefault="00EF4CA3" w:rsidP="00557D34">
      <w:pPr>
        <w:ind w:right="-2"/>
        <w:rPr>
          <w:rFonts w:cs="Calibri"/>
        </w:rPr>
      </w:pPr>
      <w:r>
        <w:rPr>
          <w:rFonts w:cs="Calibri"/>
        </w:rPr>
        <w:t>Løpende vederlag faktureres etterskuddsvis. Betalingsbetingelser er netto per 30 (tretti) kalenderdager.</w:t>
      </w:r>
    </w:p>
    <w:p w14:paraId="26A19FDD" w14:textId="133CEA90" w:rsidR="00EF4CA3" w:rsidRDefault="00EF4CA3" w:rsidP="00557D34">
      <w:pPr>
        <w:ind w:right="-2"/>
        <w:rPr>
          <w:rFonts w:cs="Calibri"/>
        </w:rPr>
      </w:pPr>
      <w:r>
        <w:rPr>
          <w:rFonts w:cs="Calibri"/>
        </w:rPr>
        <w:t>Leverandøren skal benytte elektronisk faktura i godkjent standardformat i samsvar med gjeldende forskrift om elektronisk faktura i offentlige anskaffelser. Faktura sendes som EHF til Alta kommunes elektroniske adresse 944588132 og merkes i henhold til avtale.</w:t>
      </w:r>
    </w:p>
    <w:p w14:paraId="377693C7" w14:textId="13618987" w:rsidR="00EF4CA3" w:rsidRDefault="00EF4CA3" w:rsidP="00557D34">
      <w:pPr>
        <w:ind w:right="-2"/>
        <w:rPr>
          <w:rFonts w:cs="Calibri"/>
        </w:rPr>
      </w:pPr>
      <w:r>
        <w:rPr>
          <w:rFonts w:cs="Calibri"/>
        </w:rPr>
        <w:t>Dersom Leverandøren ikke etterkommer kravet om elektronisk faktura, kan Kunden holde tilbake betaling til slik faktura er levert. Kunden skal uten unødig opphold gi melding om dette. Er slik melding gitt, løper betalingsfristen fra tidspunktet korrekt faktura er levert.</w:t>
      </w:r>
    </w:p>
    <w:p w14:paraId="48C05706" w14:textId="15D766DC" w:rsidR="00EF4CA3" w:rsidRDefault="00EF4CA3" w:rsidP="00557D34">
      <w:pPr>
        <w:ind w:right="-2"/>
        <w:rPr>
          <w:rFonts w:cs="Calibri"/>
        </w:rPr>
      </w:pPr>
      <w:r>
        <w:rPr>
          <w:rFonts w:cs="Calibri"/>
        </w:rPr>
        <w:t>Det skal ikke beregnes fakturerings-, ekspedisjons- eller administrasjonsgebyr. Leverandøren bærer selv kostnader knyttet til elektronisk faktura.</w:t>
      </w:r>
    </w:p>
    <w:p w14:paraId="0B4E0F87" w14:textId="45E5BA34" w:rsidR="00EF4CA3" w:rsidRDefault="00EF4CA3" w:rsidP="00557D34">
      <w:pPr>
        <w:ind w:right="-2"/>
        <w:rPr>
          <w:rFonts w:cs="Calibri"/>
        </w:rPr>
      </w:pPr>
      <w:r>
        <w:rPr>
          <w:rFonts w:cs="Calibri"/>
        </w:rPr>
        <w:t>Øvrige pris- og betalingsvilkår fremgår av bilag 6.</w:t>
      </w:r>
    </w:p>
    <w:p w14:paraId="41A64D25" w14:textId="5BFF1407" w:rsidR="00EF4CA3" w:rsidRDefault="00EF4CA3" w:rsidP="00557D34">
      <w:pPr>
        <w:pStyle w:val="Overskrift2"/>
        <w:ind w:right="-2"/>
      </w:pPr>
      <w:bookmarkStart w:id="40" w:name="_Toc237595492"/>
      <w:r>
        <w:lastRenderedPageBreak/>
        <w:t>7.3 Forsinkelsesrenter</w:t>
      </w:r>
      <w:bookmarkEnd w:id="40"/>
    </w:p>
    <w:p w14:paraId="793CB8ED" w14:textId="670C2277" w:rsidR="00EF4CA3" w:rsidRDefault="00EF4CA3" w:rsidP="00557D34">
      <w:pPr>
        <w:ind w:right="-2"/>
        <w:rPr>
          <w:rFonts w:cs="Calibri"/>
        </w:rPr>
      </w:pPr>
      <w:r>
        <w:rPr>
          <w:rFonts w:cs="Calibri"/>
        </w:rPr>
        <w:t>Betaler Kunden ikke til avtalt tid, har Leverandøren krav på rente av det forfalte beløpet i henhold til lov 17. desember 1976 nr. 100 om renter ved forsinket betaling m.m.</w:t>
      </w:r>
    </w:p>
    <w:p w14:paraId="430B7875" w14:textId="19251DF4" w:rsidR="00EF4CA3" w:rsidRDefault="00EF4CA3" w:rsidP="00557D34">
      <w:pPr>
        <w:pStyle w:val="Overskrift2"/>
        <w:ind w:right="-2"/>
      </w:pPr>
      <w:bookmarkStart w:id="41" w:name="_Toc237595493"/>
      <w:r>
        <w:t>7.4 Betalingsmislighold</w:t>
      </w:r>
      <w:bookmarkEnd w:id="41"/>
    </w:p>
    <w:p w14:paraId="15F1AEAC" w14:textId="5FD15D68" w:rsidR="00EF4CA3" w:rsidRDefault="00EF4CA3" w:rsidP="00557D34">
      <w:pPr>
        <w:ind w:right="-2"/>
        <w:rPr>
          <w:rFonts w:cs="Calibri"/>
        </w:rPr>
      </w:pPr>
      <w:r>
        <w:rPr>
          <w:rFonts w:cs="Calibri"/>
        </w:rPr>
        <w:t>Dersom forfalt uomtvistet vederlag med tillegg av forsinkelsesrenter ikke er betalt innen 30 (tretti) kalenderdager fra forfall, kan Leverandøren sende skriftlig varsel om at avtalen vil bli hevet dersom oppgjør ikke skjer innen 60 (seksti) kalenderdager etter at varselet er mottatt.</w:t>
      </w:r>
    </w:p>
    <w:p w14:paraId="5C8DE27A" w14:textId="52F45FB9" w:rsidR="00EF4CA3" w:rsidRDefault="00EF4CA3" w:rsidP="00557D34">
      <w:pPr>
        <w:ind w:right="-2"/>
        <w:rPr>
          <w:rFonts w:cs="Calibri"/>
        </w:rPr>
      </w:pPr>
      <w:r>
        <w:rPr>
          <w:rFonts w:cs="Calibri"/>
        </w:rPr>
        <w:t>Heving kan ikke skje dersom Kunden gjør opp forfalt vederlag med tillegg av forsinkelsesrenter innen fristens utløp.</w:t>
      </w:r>
    </w:p>
    <w:p w14:paraId="6B719E19" w14:textId="34F834AB" w:rsidR="00EF4CA3" w:rsidRDefault="00EF4CA3" w:rsidP="00557D34">
      <w:pPr>
        <w:pStyle w:val="Overskrift2"/>
        <w:ind w:right="-2"/>
      </w:pPr>
      <w:bookmarkStart w:id="42" w:name="_Toc237595494"/>
      <w:r>
        <w:t>7.5 Prisregulering</w:t>
      </w:r>
      <w:bookmarkEnd w:id="42"/>
    </w:p>
    <w:p w14:paraId="4D4CF039" w14:textId="48DB6C60" w:rsidR="00EF4CA3" w:rsidRDefault="00EF4CA3" w:rsidP="00557D34">
      <w:pPr>
        <w:ind w:right="-2"/>
        <w:rPr>
          <w:rFonts w:cs="Calibri"/>
        </w:rPr>
      </w:pPr>
      <w:r>
        <w:rPr>
          <w:rFonts w:cs="Calibri"/>
        </w:rPr>
        <w:t>Prisene er faste i de første 12 (tolv) månedene regnet fra avtalens ikrafttredelse. Deretter kan prisene reguleres én gang i året.</w:t>
      </w:r>
    </w:p>
    <w:p w14:paraId="45801B95" w14:textId="445DED8C" w:rsidR="00EF4CA3" w:rsidRDefault="00EF4CA3" w:rsidP="00557D34">
      <w:pPr>
        <w:ind w:right="-2"/>
        <w:rPr>
          <w:rFonts w:cs="Calibri"/>
        </w:rPr>
      </w:pPr>
      <w:r>
        <w:rPr>
          <w:rFonts w:cs="Calibri"/>
        </w:rPr>
        <w:t>Regulering skjer i samsvar med den indeksen som er angitt i bilag 6, med utgangspunkt i indeksen for den måneden avtalen ble signert. Er ingen indeks angitt, benyttes Statistisk sentralbyrås konsumprisindeks, hovedindeksen.</w:t>
      </w:r>
    </w:p>
    <w:p w14:paraId="55EC4ED3" w14:textId="666F85ED" w:rsidR="00EF4CA3" w:rsidRDefault="00EF4CA3" w:rsidP="00557D34">
      <w:pPr>
        <w:ind w:right="-2"/>
        <w:rPr>
          <w:rFonts w:cs="Calibri"/>
        </w:rPr>
      </w:pPr>
      <w:r>
        <w:rPr>
          <w:rFonts w:cs="Calibri"/>
        </w:rPr>
        <w:t>Krav om prisregulering skal fremsettes skriftlig og dokumenteres. Regulering gjelder fra Kundens mottak av varselet og har ikke tilbakevirkende kraft.</w:t>
      </w:r>
    </w:p>
    <w:p w14:paraId="2AF734D4" w14:textId="7BD952D8" w:rsidR="00EF4CA3" w:rsidRDefault="00EF4CA3" w:rsidP="00557D34">
      <w:pPr>
        <w:ind w:right="-2"/>
        <w:rPr>
          <w:rFonts w:cs="Calibri"/>
        </w:rPr>
      </w:pPr>
      <w:r>
        <w:rPr>
          <w:rFonts w:cs="Calibri"/>
        </w:rPr>
        <w:t>Prisene kan i tillegg endres i den utstrekning regler eller vedtak om offentlige avgifter endres med virkning for Leverandørens vederlag eller kostnader.</w:t>
      </w:r>
    </w:p>
    <w:p w14:paraId="7EA6101A" w14:textId="43C4BAF8" w:rsidR="00EF4CA3" w:rsidRDefault="00EF4CA3" w:rsidP="00557D34">
      <w:pPr>
        <w:pStyle w:val="Overskrift1"/>
        <w:ind w:right="-2"/>
      </w:pPr>
      <w:bookmarkStart w:id="43" w:name="_Toc237595495"/>
      <w:r>
        <w:lastRenderedPageBreak/>
        <w:t>8. Varighet, avbestilling og avslutning</w:t>
      </w:r>
      <w:bookmarkEnd w:id="43"/>
    </w:p>
    <w:p w14:paraId="1FC9D831" w14:textId="1D778A2C" w:rsidR="00EF4CA3" w:rsidRDefault="00EF4CA3" w:rsidP="00557D34">
      <w:pPr>
        <w:pStyle w:val="Overskrift2"/>
        <w:ind w:right="-2"/>
      </w:pPr>
      <w:bookmarkStart w:id="44" w:name="_Toc237595496"/>
      <w:r>
        <w:t>8.1 Varighet</w:t>
      </w:r>
      <w:bookmarkEnd w:id="44"/>
    </w:p>
    <w:p w14:paraId="5C392672" w14:textId="00F70271" w:rsidR="00EF4CA3" w:rsidRDefault="00EF4CA3" w:rsidP="00557D34">
      <w:pPr>
        <w:ind w:right="-2"/>
        <w:rPr>
          <w:rFonts w:cs="Calibri"/>
        </w:rPr>
      </w:pPr>
      <w:r>
        <w:rPr>
          <w:rFonts w:cs="Calibri"/>
        </w:rPr>
        <w:t xml:space="preserve">Avtalen trer i kraft den dato </w:t>
      </w:r>
      <w:r w:rsidR="00F433C6">
        <w:rPr>
          <w:rFonts w:cs="Calibri"/>
        </w:rPr>
        <w:t>som er fylt ut i feltet oppstartdato på signeringssiden</w:t>
      </w:r>
      <w:r>
        <w:rPr>
          <w:rFonts w:cs="Calibri"/>
        </w:rPr>
        <w:t>, og løper i 3 (tre) år fra oppstartsdato.</w:t>
      </w:r>
    </w:p>
    <w:p w14:paraId="584A0A8C" w14:textId="504720EF" w:rsidR="00EF4CA3" w:rsidRDefault="00EF4CA3" w:rsidP="00557D34">
      <w:pPr>
        <w:ind w:right="-2"/>
        <w:rPr>
          <w:rFonts w:cs="Calibri"/>
        </w:rPr>
      </w:pPr>
      <w:r>
        <w:rPr>
          <w:rFonts w:cs="Calibri"/>
        </w:rPr>
        <w:t xml:space="preserve">Avtalen fornyes deretter automatisk for 1 (ett) år av gangen, </w:t>
      </w:r>
      <w:r w:rsidR="003F7F8F">
        <w:rPr>
          <w:rFonts w:cs="Calibri"/>
        </w:rPr>
        <w:t>hvis ikke</w:t>
      </w:r>
      <w:r>
        <w:rPr>
          <w:rFonts w:cs="Calibri"/>
        </w:rPr>
        <w:t xml:space="preserve"> Kunden si</w:t>
      </w:r>
      <w:r w:rsidR="00837A27">
        <w:rPr>
          <w:rFonts w:cs="Calibri"/>
        </w:rPr>
        <w:t>er</w:t>
      </w:r>
      <w:r>
        <w:rPr>
          <w:rFonts w:cs="Calibri"/>
        </w:rPr>
        <w:t xml:space="preserve"> opp avtalen med 3 (tre) måneders varsel før fornyelsestidspunktet. Leverandøren kan si opp avtalen med 12 (tolv) måneders varsel før fornyelsestidspunktet.</w:t>
      </w:r>
    </w:p>
    <w:p w14:paraId="1B5DAC69" w14:textId="7BC8065D" w:rsidR="00F433C6" w:rsidRDefault="00F433C6" w:rsidP="00557D34">
      <w:pPr>
        <w:ind w:right="-2"/>
        <w:rPr>
          <w:rFonts w:cs="Calibri"/>
        </w:rPr>
      </w:pPr>
      <w:r>
        <w:rPr>
          <w:rFonts w:cs="Calibri"/>
        </w:rPr>
        <w:t>Etter at avtalen har løpt i 3 (tre) år vil Kunden vurdere oppsigelse av avtalen hvert år avtalen løper.</w:t>
      </w:r>
    </w:p>
    <w:p w14:paraId="04C87674" w14:textId="1974E7C8" w:rsidR="00EF4CA3" w:rsidRDefault="00EF4CA3" w:rsidP="00557D34">
      <w:pPr>
        <w:pStyle w:val="Overskrift2"/>
        <w:ind w:right="-2"/>
      </w:pPr>
      <w:bookmarkStart w:id="45" w:name="_Toc237595497"/>
      <w:r>
        <w:t>8.2 Avbestilling</w:t>
      </w:r>
      <w:bookmarkEnd w:id="45"/>
    </w:p>
    <w:p w14:paraId="73F01F33" w14:textId="5DE9EDA6" w:rsidR="00EF4CA3" w:rsidRDefault="00EF4CA3" w:rsidP="00557D34">
      <w:pPr>
        <w:ind w:right="-2"/>
        <w:rPr>
          <w:rFonts w:cs="Calibri"/>
        </w:rPr>
      </w:pPr>
      <w:r>
        <w:rPr>
          <w:rFonts w:cs="Calibri"/>
        </w:rPr>
        <w:t>Kunden kan helt eller delvis avbestille tjenesten med 3 (tre) måneders skriftlig varsel. Annen varslingsfrist kan avtales i bilag 5.</w:t>
      </w:r>
    </w:p>
    <w:p w14:paraId="55D5FACD" w14:textId="0D036E35" w:rsidR="00EF4CA3" w:rsidRDefault="00EF4CA3" w:rsidP="00557D34">
      <w:pPr>
        <w:ind w:right="-2"/>
        <w:rPr>
          <w:rFonts w:cs="Calibri"/>
        </w:rPr>
      </w:pPr>
      <w:r>
        <w:rPr>
          <w:rFonts w:cs="Calibri"/>
        </w:rPr>
        <w:t>Med mindre annet er avtalt i bilag 6, skal Kunden ved avbestilling betale:</w:t>
      </w:r>
    </w:p>
    <w:p w14:paraId="528BF941" w14:textId="5EE60BED" w:rsidR="00EF4CA3" w:rsidRDefault="00EF4CA3" w:rsidP="00557D34">
      <w:pPr>
        <w:spacing w:after="60"/>
        <w:ind w:right="-2"/>
        <w:rPr>
          <w:rFonts w:cs="Calibri"/>
        </w:rPr>
      </w:pPr>
      <w:r>
        <w:rPr>
          <w:rFonts w:cs="Calibri"/>
        </w:rPr>
        <w:t>a) det beløpet Leverandøren har til gode for den delen av tjenesten som allerede er levert,</w:t>
      </w:r>
    </w:p>
    <w:p w14:paraId="3A4512B8" w14:textId="06EBE873" w:rsidR="00EF4CA3" w:rsidRDefault="00EF4CA3" w:rsidP="00557D34">
      <w:pPr>
        <w:spacing w:after="60"/>
        <w:ind w:right="-2"/>
        <w:rPr>
          <w:rFonts w:cs="Calibri"/>
        </w:rPr>
      </w:pPr>
      <w:r>
        <w:rPr>
          <w:rFonts w:cs="Calibri"/>
        </w:rPr>
        <w:t>b) Leverandørens nødvendige og dokumenterte direkte kostnader ved omdisponering av personell,</w:t>
      </w:r>
    </w:p>
    <w:p w14:paraId="1986D80E" w14:textId="651B3E7E" w:rsidR="00EF4CA3" w:rsidRDefault="00EF4CA3" w:rsidP="00557D34">
      <w:pPr>
        <w:spacing w:after="60"/>
        <w:ind w:right="-2"/>
        <w:rPr>
          <w:rFonts w:cs="Calibri"/>
        </w:rPr>
      </w:pPr>
      <w:r>
        <w:rPr>
          <w:rFonts w:cs="Calibri"/>
        </w:rPr>
        <w:t>c) andre dokumenterte direkte kostnader som Leverandøren påføres som følge av avbestillingen, og som Leverandøren ikke kan nyttiggjøre seg på annen måte, og</w:t>
      </w:r>
    </w:p>
    <w:p w14:paraId="6D0430CA" w14:textId="54D0B1FD" w:rsidR="00EF4CA3" w:rsidRDefault="00EF4CA3" w:rsidP="00557D34">
      <w:pPr>
        <w:spacing w:after="60"/>
        <w:ind w:right="-2"/>
        <w:rPr>
          <w:rFonts w:cs="Calibri"/>
        </w:rPr>
      </w:pPr>
      <w:r>
        <w:rPr>
          <w:rFonts w:cs="Calibri"/>
        </w:rPr>
        <w:t>d) et avbestillingsgebyr som tilsvarer 10 prosent av vederlaget Kunden er fakturert de siste tre månedene før avbestillingen.</w:t>
      </w:r>
    </w:p>
    <w:p w14:paraId="3F7BE2C4" w14:textId="0EB757B1" w:rsidR="00EF4CA3" w:rsidRDefault="00EF4CA3" w:rsidP="00557D34">
      <w:pPr>
        <w:ind w:right="-2"/>
        <w:rPr>
          <w:rFonts w:cs="Calibri"/>
        </w:rPr>
      </w:pPr>
      <w:r>
        <w:rPr>
          <w:rFonts w:cs="Calibri"/>
        </w:rPr>
        <w:t>Ved delvis avbestilling beregnes avbestillingsgebyret forholdsmessig.</w:t>
      </w:r>
    </w:p>
    <w:p w14:paraId="1D5684BC" w14:textId="1B2EDF64" w:rsidR="00EF4CA3" w:rsidRDefault="00EF4CA3" w:rsidP="00557D34">
      <w:pPr>
        <w:ind w:right="-2"/>
        <w:rPr>
          <w:rFonts w:cs="Calibri"/>
        </w:rPr>
      </w:pPr>
      <w:r>
        <w:rPr>
          <w:rFonts w:cs="Calibri"/>
        </w:rPr>
        <w:t>Avbestilling som følge av at et bygg eller anlegg tas ut av bruk, avhendes eller rives, gir ikke grunnlag for avbestillingsgebyr etter bokstav d.</w:t>
      </w:r>
    </w:p>
    <w:p w14:paraId="634E1E63" w14:textId="46F09DE5" w:rsidR="00EF4CA3" w:rsidRDefault="00EF4CA3" w:rsidP="00557D34">
      <w:pPr>
        <w:pStyle w:val="Overskrift2"/>
        <w:ind w:right="-2"/>
      </w:pPr>
      <w:bookmarkStart w:id="46" w:name="_Toc237595498"/>
      <w:r>
        <w:lastRenderedPageBreak/>
        <w:t>8.3 Avslutning av avtalen</w:t>
      </w:r>
      <w:bookmarkEnd w:id="46"/>
    </w:p>
    <w:p w14:paraId="77B9EDCE" w14:textId="32E4EE86" w:rsidR="00EF4CA3" w:rsidRDefault="00EF4CA3" w:rsidP="00557D34">
      <w:pPr>
        <w:ind w:right="-2"/>
        <w:rPr>
          <w:rFonts w:cs="Calibri"/>
        </w:rPr>
      </w:pPr>
      <w:r>
        <w:rPr>
          <w:rFonts w:cs="Calibri"/>
        </w:rPr>
        <w:t>Avslutningsperioden løper fra dato for varsel om oppsigelse, avbestilling eller heving og frem til avtalen opphører. Tjenesten skal leveres fullverdig i hele avslutningsperioden, uavhengig av årsaken til avslutningen.</w:t>
      </w:r>
    </w:p>
    <w:p w14:paraId="6342269C" w14:textId="7983FCFF" w:rsidR="00EF4CA3" w:rsidRDefault="00EF4CA3" w:rsidP="00557D34">
      <w:pPr>
        <w:ind w:right="-2"/>
        <w:rPr>
          <w:rFonts w:cs="Calibri"/>
        </w:rPr>
      </w:pPr>
      <w:r>
        <w:rPr>
          <w:rFonts w:cs="Calibri"/>
        </w:rPr>
        <w:t>Leverandøren skal bistå Kunden i forberedelsene til ny avtale og levere den informasjonen som er nødvendig for dette. Kunden har krav på oppfølgende bistand i inntil 30 (tretti) kalenderdager etter at tjenesten er etablert hos ny leverandør eller hos Kunden selv, også dersom dette skjer etter avtalens opphør.</w:t>
      </w:r>
    </w:p>
    <w:p w14:paraId="739E0DAE" w14:textId="117FB2DE" w:rsidR="00EF4CA3" w:rsidRDefault="00EF4CA3" w:rsidP="00557D34">
      <w:pPr>
        <w:ind w:right="-2"/>
        <w:rPr>
          <w:rFonts w:cs="Calibri"/>
        </w:rPr>
      </w:pPr>
      <w:r>
        <w:rPr>
          <w:rFonts w:cs="Calibri"/>
        </w:rPr>
        <w:t>Ved avtalens opphør skal Leverandøren overlevere til Kunden, eller til den Kunden utpeker:</w:t>
      </w:r>
    </w:p>
    <w:p w14:paraId="1E670121" w14:textId="70A30875" w:rsidR="00EF4CA3" w:rsidRDefault="00EF4CA3" w:rsidP="00557D34">
      <w:pPr>
        <w:spacing w:after="60"/>
        <w:ind w:right="-2"/>
        <w:rPr>
          <w:rFonts w:cs="Calibri"/>
        </w:rPr>
      </w:pPr>
      <w:r>
        <w:rPr>
          <w:rFonts w:cs="Calibri"/>
        </w:rPr>
        <w:t>a) nøkler, adgangskort og adgangskoder,</w:t>
      </w:r>
    </w:p>
    <w:p w14:paraId="3E6D6EB6" w14:textId="073D0FE4" w:rsidR="00EF4CA3" w:rsidRDefault="00EF4CA3" w:rsidP="00557D34">
      <w:pPr>
        <w:spacing w:after="60"/>
        <w:ind w:right="-2"/>
        <w:rPr>
          <w:rFonts w:cs="Calibri"/>
        </w:rPr>
      </w:pPr>
      <w:r>
        <w:rPr>
          <w:rFonts w:cs="Calibri"/>
        </w:rPr>
        <w:t>b) Kundens utstyr og materiell som Leverandøren har disponert,</w:t>
      </w:r>
    </w:p>
    <w:p w14:paraId="64842A17" w14:textId="3D4FB0F6" w:rsidR="00EF4CA3" w:rsidRDefault="00EF4CA3" w:rsidP="00557D34">
      <w:pPr>
        <w:spacing w:after="60"/>
        <w:ind w:right="-2"/>
        <w:rPr>
          <w:rFonts w:cs="Calibri"/>
        </w:rPr>
      </w:pPr>
      <w:r>
        <w:rPr>
          <w:rFonts w:cs="Calibri"/>
        </w:rPr>
        <w:t>c) fullstendig historikk over utført tjeneste, kontroller, avvik og utbedringer i avtaleperioden, i et format Kunden kan lese og arkivere, og</w:t>
      </w:r>
    </w:p>
    <w:p w14:paraId="26340967" w14:textId="355970A9" w:rsidR="00EF4CA3" w:rsidRDefault="00EF4CA3" w:rsidP="00557D34">
      <w:pPr>
        <w:spacing w:after="60"/>
        <w:ind w:right="-2"/>
        <w:rPr>
          <w:rFonts w:cs="Calibri"/>
        </w:rPr>
      </w:pPr>
      <w:r>
        <w:rPr>
          <w:rFonts w:cs="Calibri"/>
        </w:rPr>
        <w:t>d) øvrig dokumentasjon som tilhører Kunden.</w:t>
      </w:r>
    </w:p>
    <w:p w14:paraId="1DC495E2" w14:textId="19B6D2CD" w:rsidR="00EF4CA3" w:rsidRDefault="00EF4CA3" w:rsidP="00557D34">
      <w:pPr>
        <w:ind w:right="-2"/>
        <w:rPr>
          <w:rFonts w:cs="Calibri"/>
        </w:rPr>
      </w:pPr>
      <w:r>
        <w:rPr>
          <w:rFonts w:cs="Calibri"/>
        </w:rPr>
        <w:t>Kunden betaler for bistand etter dette punktet i henhold til timeprisene i bilag 6. Kunden skal likevel ikke betale slikt vederlag dersom avtalen opphører som følge av vesentlig mislighold fra Leverandørens side.</w:t>
      </w:r>
    </w:p>
    <w:p w14:paraId="42CFE410" w14:textId="3C6D0FAE" w:rsidR="00EF4CA3" w:rsidRDefault="00EF4CA3" w:rsidP="00557D34">
      <w:pPr>
        <w:ind w:right="-2"/>
        <w:rPr>
          <w:rFonts w:cs="Calibri"/>
        </w:rPr>
      </w:pPr>
      <w:r>
        <w:rPr>
          <w:rFonts w:cs="Calibri"/>
        </w:rPr>
        <w:t>Leverandøren har ikke under noen omstendighet rett til å holde tilbake dokumentasjon, nøkler eller utstyr som tilhører Kunden.</w:t>
      </w:r>
    </w:p>
    <w:p w14:paraId="670059CA" w14:textId="13817B1E" w:rsidR="00EF4CA3" w:rsidRDefault="00EF4CA3" w:rsidP="00557D34">
      <w:pPr>
        <w:ind w:right="-2"/>
        <w:rPr>
          <w:rFonts w:cs="Calibri"/>
        </w:rPr>
      </w:pPr>
      <w:r>
        <w:rPr>
          <w:rFonts w:cs="Calibri"/>
        </w:rPr>
        <w:t>For å muliggjøre sanksjonering av manglende ytelser ved avtalens opphør, kan Kunden holde tilbake vederlaget for siste betalingstermin i inntil 1 (én) måned etter opphøret, med mindre avtalen avsluttes som følge av Kundens mislighold.</w:t>
      </w:r>
    </w:p>
    <w:p w14:paraId="2E1BF092" w14:textId="00E8DB5F" w:rsidR="00EF4CA3" w:rsidRDefault="00EF4CA3" w:rsidP="00557D34">
      <w:pPr>
        <w:ind w:right="-2"/>
        <w:rPr>
          <w:rFonts w:cs="Calibri"/>
        </w:rPr>
      </w:pPr>
      <w:r>
        <w:rPr>
          <w:rFonts w:cs="Calibri"/>
        </w:rPr>
        <w:t>Kunden skal levere tilbake dokumentasjon og utstyr som tilhører Leverandøren.</w:t>
      </w:r>
    </w:p>
    <w:p w14:paraId="7A0C752A" w14:textId="4AF7CB85" w:rsidR="00EF4CA3" w:rsidRDefault="00EF4CA3" w:rsidP="00557D34">
      <w:pPr>
        <w:pStyle w:val="Overskrift2"/>
        <w:ind w:right="-2"/>
      </w:pPr>
      <w:bookmarkStart w:id="47" w:name="_Toc237595499"/>
      <w:r>
        <w:lastRenderedPageBreak/>
        <w:t>8.4 Midlertidig forlengelse</w:t>
      </w:r>
      <w:bookmarkEnd w:id="47"/>
    </w:p>
    <w:p w14:paraId="18ED3A9E" w14:textId="5FEE6FBA" w:rsidR="00EF4CA3" w:rsidRDefault="00EF4CA3" w:rsidP="00557D34">
      <w:pPr>
        <w:ind w:right="-2"/>
        <w:rPr>
          <w:rFonts w:cs="Calibri"/>
        </w:rPr>
      </w:pPr>
      <w:r>
        <w:rPr>
          <w:rFonts w:cs="Calibri"/>
        </w:rPr>
        <w:t>Leverandøren er forpliktet til å forlenge avtalen på ellers like vilkår i inntil 6 (seks) måneder etter avtalens opphør dersom Kunden ber om det. Kunden må varsle om dette senest 60 (seksti) kalenderdager før avtalens utløp.</w:t>
      </w:r>
    </w:p>
    <w:p w14:paraId="306EBF58" w14:textId="23AF5176" w:rsidR="00EF4CA3" w:rsidRDefault="00EF4CA3" w:rsidP="00557D34">
      <w:pPr>
        <w:ind w:right="-2"/>
        <w:rPr>
          <w:rFonts w:cs="Calibri"/>
        </w:rPr>
      </w:pPr>
      <w:r>
        <w:rPr>
          <w:rFonts w:cs="Calibri"/>
        </w:rPr>
        <w:t>Hever Kunden avtalen som følge av Leverandørens mislighold, kan varsel som nevnt gis samtidig med hevingserklæringen.</w:t>
      </w:r>
    </w:p>
    <w:p w14:paraId="04904FCB" w14:textId="2F51E016" w:rsidR="00EF4CA3" w:rsidRDefault="00EF4CA3" w:rsidP="00557D34">
      <w:pPr>
        <w:pStyle w:val="Overskrift1"/>
        <w:ind w:right="-2"/>
      </w:pPr>
      <w:bookmarkStart w:id="48" w:name="_Toc237595500"/>
      <w:r>
        <w:t>9. Taushetsplikt og personopplysninger</w:t>
      </w:r>
      <w:bookmarkEnd w:id="48"/>
    </w:p>
    <w:p w14:paraId="0BB03667" w14:textId="0223D461" w:rsidR="00EF4CA3" w:rsidRDefault="00EF4CA3" w:rsidP="00557D34">
      <w:pPr>
        <w:pStyle w:val="Overskrift2"/>
        <w:ind w:right="-2"/>
      </w:pPr>
      <w:bookmarkStart w:id="49" w:name="_Toc237595501"/>
      <w:r>
        <w:t>9.1 Taushetsplikt</w:t>
      </w:r>
      <w:bookmarkEnd w:id="49"/>
    </w:p>
    <w:p w14:paraId="4CAE9D40" w14:textId="61D373CB" w:rsidR="00EF4CA3" w:rsidRDefault="00EF4CA3" w:rsidP="00557D34">
      <w:pPr>
        <w:ind w:right="-2"/>
        <w:rPr>
          <w:rFonts w:cs="Calibri"/>
        </w:rPr>
      </w:pPr>
      <w:r>
        <w:rPr>
          <w:rFonts w:cs="Calibri"/>
        </w:rPr>
        <w:t>Taushetsbelagt informasjon som partene blir kjent med i forbindelse med avtalen, skal behandles fortrolig og ikke gjøres tilgjengelig for utenforstående uten samtykke fra den andre parten.</w:t>
      </w:r>
    </w:p>
    <w:p w14:paraId="2110A51E" w14:textId="169B4505" w:rsidR="00EF4CA3" w:rsidRDefault="00EF4CA3" w:rsidP="00557D34">
      <w:pPr>
        <w:ind w:right="-2"/>
        <w:rPr>
          <w:rFonts w:cs="Calibri"/>
        </w:rPr>
      </w:pPr>
      <w:r>
        <w:rPr>
          <w:rFonts w:cs="Calibri"/>
        </w:rPr>
        <w:t>Kundens taushetsplikt etter denne bestemmelsen er ikke mer omfattende enn det som følger av forvaltningsloven eller tilsvarende sektorspesifikk regulering.</w:t>
      </w:r>
    </w:p>
    <w:p w14:paraId="4CE0EC28" w14:textId="3C518CC1" w:rsidR="00EF4CA3" w:rsidRDefault="00EF4CA3" w:rsidP="00557D34">
      <w:pPr>
        <w:ind w:right="-2"/>
        <w:rPr>
          <w:rFonts w:cs="Calibri"/>
        </w:rPr>
      </w:pPr>
      <w:r>
        <w:rPr>
          <w:rFonts w:cs="Calibri"/>
        </w:rPr>
        <w:t xml:space="preserve">Taushetsplikten er ikke til hinder for utlevering av informasjon som kreves fremlagt etter lov eller forskrift, herunder innsynsrett etter lov 19. mai 2006 nr. 16 om rett til innsyn i dokument i </w:t>
      </w:r>
      <w:proofErr w:type="spellStart"/>
      <w:r>
        <w:rPr>
          <w:rFonts w:cs="Calibri"/>
        </w:rPr>
        <w:t>offentleg</w:t>
      </w:r>
      <w:proofErr w:type="spellEnd"/>
      <w:r>
        <w:rPr>
          <w:rFonts w:cs="Calibri"/>
        </w:rPr>
        <w:t xml:space="preserve"> </w:t>
      </w:r>
      <w:proofErr w:type="spellStart"/>
      <w:r>
        <w:rPr>
          <w:rFonts w:cs="Calibri"/>
        </w:rPr>
        <w:t>verksemd</w:t>
      </w:r>
      <w:proofErr w:type="spellEnd"/>
      <w:r>
        <w:rPr>
          <w:rFonts w:cs="Calibri"/>
        </w:rPr>
        <w:t>. Om mulig skal den andre parten varsles før slik informasjon gis.</w:t>
      </w:r>
    </w:p>
    <w:p w14:paraId="2DFC81F9" w14:textId="32C40F07" w:rsidR="00EF4CA3" w:rsidRDefault="00EF4CA3" w:rsidP="00557D34">
      <w:pPr>
        <w:ind w:right="-2"/>
        <w:rPr>
          <w:rFonts w:cs="Calibri"/>
        </w:rPr>
      </w:pPr>
      <w:r>
        <w:rPr>
          <w:rFonts w:cs="Calibri"/>
        </w:rPr>
        <w:t>Taushetsplikten gjelder partenes ansatte, underleverandører og tredjeparter som handler på partenes vegne. Slike kan bare gis taushetsbelagt informasjon i den utstrekning det er nødvendig for gjennomføringen av avtalen, og forutsatt at de pålegges tilsvarende taushetsplikt.</w:t>
      </w:r>
    </w:p>
    <w:p w14:paraId="46E808F8" w14:textId="4EACEFAE" w:rsidR="00EF4CA3" w:rsidRDefault="00EF4CA3" w:rsidP="00557D34">
      <w:pPr>
        <w:ind w:right="-2"/>
        <w:rPr>
          <w:rFonts w:cs="Calibri"/>
        </w:rPr>
      </w:pPr>
      <w:r>
        <w:rPr>
          <w:rFonts w:cs="Calibri"/>
        </w:rPr>
        <w:t>Taushetsplikten er ikke til hinder for at partene kan utnytte erfaring og kompetanse som opparbeides ved gjennomføringen av avtalen.</w:t>
      </w:r>
    </w:p>
    <w:p w14:paraId="01DAED10" w14:textId="46C53968" w:rsidR="00EF4CA3" w:rsidRDefault="00EF4CA3" w:rsidP="00557D34">
      <w:pPr>
        <w:ind w:right="-2"/>
        <w:rPr>
          <w:rFonts w:cs="Calibri"/>
        </w:rPr>
      </w:pPr>
      <w:r>
        <w:rPr>
          <w:rFonts w:cs="Calibri"/>
        </w:rPr>
        <w:t xml:space="preserve">Taushetsplikten gjelder også etter at avtalen er opphørt, og opphører 5 (fem) år etter avtalens opphør med mindre annet følger av lov eller </w:t>
      </w:r>
      <w:r>
        <w:rPr>
          <w:rFonts w:cs="Calibri"/>
        </w:rPr>
        <w:lastRenderedPageBreak/>
        <w:t>forskrift. For opplysninger omfattet av punkt 5.5 gjelder ingen slik tidsbegrensning.</w:t>
      </w:r>
    </w:p>
    <w:p w14:paraId="60210D97" w14:textId="6F13429A" w:rsidR="00EF4CA3" w:rsidRDefault="00EF4CA3" w:rsidP="00557D34">
      <w:pPr>
        <w:pStyle w:val="Overskrift2"/>
        <w:ind w:right="-2"/>
      </w:pPr>
      <w:bookmarkStart w:id="50" w:name="_Toc237595502"/>
      <w:r>
        <w:t>9.2 Personopplysninger</w:t>
      </w:r>
      <w:bookmarkEnd w:id="50"/>
    </w:p>
    <w:p w14:paraId="7D9CDDF2" w14:textId="1D5BF557" w:rsidR="00EF4CA3" w:rsidRDefault="00EF4CA3" w:rsidP="00557D34">
      <w:pPr>
        <w:ind w:right="-2"/>
        <w:rPr>
          <w:rFonts w:cs="Calibri"/>
        </w:rPr>
      </w:pPr>
      <w:r>
        <w:rPr>
          <w:rFonts w:cs="Calibri"/>
        </w:rPr>
        <w:t>Dersom Leverandøren ved utførelsen av tjenesten skal behandle personopplysninger på vegne av Kunden, plikter partene å inngå databehandleravtale i samsvar med personvernregelverket. Databehandleravtalen inntas som bilag 10 og skal være inngått før behandlingen påbegynnes.</w:t>
      </w:r>
    </w:p>
    <w:p w14:paraId="05EFEABD" w14:textId="600D07AF" w:rsidR="00EF4CA3" w:rsidRDefault="00EF4CA3" w:rsidP="00557D34">
      <w:pPr>
        <w:ind w:right="-2"/>
        <w:rPr>
          <w:rFonts w:cs="Calibri"/>
        </w:rPr>
      </w:pPr>
      <w:r>
        <w:rPr>
          <w:rFonts w:cs="Calibri"/>
        </w:rPr>
        <w:t>Leverandøren skal gjennom planlagte og systematiske tiltak sørge for tilfredsstillende informasjonssikkerhet ved behandling av personopplysninger, og skal på forespørsel dokumentere dette overfor Kunden og Kundens revisor, samt overfor tilsynsmyndighet.</w:t>
      </w:r>
    </w:p>
    <w:p w14:paraId="0A884C04" w14:textId="29D8DB25" w:rsidR="00EF4CA3" w:rsidRDefault="00EF4CA3" w:rsidP="00557D34">
      <w:pPr>
        <w:ind w:right="-2"/>
        <w:rPr>
          <w:rFonts w:cs="Calibri"/>
        </w:rPr>
      </w:pPr>
      <w:r>
        <w:rPr>
          <w:rFonts w:cs="Calibri"/>
        </w:rPr>
        <w:t>Leverandøren kan ikke overlate personopplysninger til andre uten forhåndsgodkjenning fra Kunden. Godkjente underdatabehandlere føres i bilag 5 eller i databehandleravtalen.</w:t>
      </w:r>
    </w:p>
    <w:p w14:paraId="021109DD" w14:textId="62B41303" w:rsidR="00EF4CA3" w:rsidRDefault="00EF4CA3" w:rsidP="00557D34">
      <w:pPr>
        <w:ind w:right="-2"/>
        <w:rPr>
          <w:rFonts w:cs="Calibri"/>
        </w:rPr>
      </w:pPr>
      <w:r>
        <w:rPr>
          <w:rFonts w:cs="Calibri"/>
        </w:rPr>
        <w:t>Personopplysninger skal ikke overføres til land utenfor EØS-området uten gyldig overføringsgrunnlag og dokumentasjon som viser at vilkårene for grunnlaget er oppfylt.</w:t>
      </w:r>
    </w:p>
    <w:p w14:paraId="0AC4CB74" w14:textId="3ABDD391" w:rsidR="00EF4CA3" w:rsidRDefault="00EF4CA3" w:rsidP="00557D34">
      <w:pPr>
        <w:ind w:right="-2"/>
        <w:rPr>
          <w:rFonts w:cs="Calibri"/>
        </w:rPr>
      </w:pPr>
      <w:r>
        <w:rPr>
          <w:rFonts w:cs="Calibri"/>
        </w:rPr>
        <w:t>Er databehandleravtale inngått, går den foran ved motstrid med denne avtalens bestemmelser om behandling av personopplysninger.</w:t>
      </w:r>
    </w:p>
    <w:p w14:paraId="4AE15875" w14:textId="420B6FD9" w:rsidR="00EF4CA3" w:rsidRDefault="00EF4CA3" w:rsidP="00557D34">
      <w:pPr>
        <w:ind w:right="-2"/>
        <w:rPr>
          <w:rFonts w:cs="Calibri"/>
        </w:rPr>
      </w:pPr>
      <w:r>
        <w:rPr>
          <w:rFonts w:cs="Calibri"/>
        </w:rPr>
        <w:t>Erstatningsbegrensningen i punkt 11.9 gjelder ikke for ansvar som følger av personvernforordningen artikkel 82. Partene er hver for seg ansvarlige for overtredelsesgebyr ilagt etter personvernforordningen artikkel 83.</w:t>
      </w:r>
    </w:p>
    <w:p w14:paraId="530A2A96" w14:textId="4810A983" w:rsidR="00EF4CA3" w:rsidRDefault="00EF4CA3" w:rsidP="00557D34">
      <w:pPr>
        <w:pStyle w:val="Overskrift1"/>
        <w:ind w:right="-2"/>
      </w:pPr>
      <w:bookmarkStart w:id="51" w:name="_Toc237595503"/>
      <w:r>
        <w:lastRenderedPageBreak/>
        <w:t>10. Rettigheter til dokumentasjon</w:t>
      </w:r>
      <w:bookmarkEnd w:id="51"/>
    </w:p>
    <w:p w14:paraId="42AC3A9F" w14:textId="6451C72B" w:rsidR="00EF4CA3" w:rsidRDefault="00EF4CA3" w:rsidP="00557D34">
      <w:pPr>
        <w:pStyle w:val="Overskrift2"/>
        <w:ind w:right="-2"/>
      </w:pPr>
      <w:bookmarkStart w:id="52" w:name="_Toc237595504"/>
      <w:r>
        <w:t>10.1 Partenes rettigheter</w:t>
      </w:r>
      <w:bookmarkEnd w:id="52"/>
    </w:p>
    <w:p w14:paraId="6C2675BE" w14:textId="1A7FEE17" w:rsidR="00EF4CA3" w:rsidRDefault="00EF4CA3" w:rsidP="00557D34">
      <w:pPr>
        <w:ind w:right="-2"/>
        <w:rPr>
          <w:rFonts w:cs="Calibri"/>
        </w:rPr>
      </w:pPr>
      <w:r>
        <w:rPr>
          <w:rFonts w:cs="Calibri"/>
        </w:rPr>
        <w:t>Avtalen endrer ikke de opphavs-, disposisjons- eller eiendomsrettighetene partene hadde før avtalen, og som de beholder under gjennomføringen, med mindre annet fremgår av bilag 1 eller 2.</w:t>
      </w:r>
    </w:p>
    <w:p w14:paraId="2AC6B3FF" w14:textId="23F417C7" w:rsidR="00EF4CA3" w:rsidRDefault="00EF4CA3" w:rsidP="00557D34">
      <w:pPr>
        <w:pStyle w:val="Overskrift2"/>
        <w:ind w:right="-2"/>
      </w:pPr>
      <w:bookmarkStart w:id="53" w:name="_Toc237595505"/>
      <w:r>
        <w:t>10.2 Rapporter og dokumentasjon</w:t>
      </w:r>
      <w:bookmarkEnd w:id="53"/>
    </w:p>
    <w:p w14:paraId="64EFB539" w14:textId="5B0841CB" w:rsidR="00EF4CA3" w:rsidRDefault="00EF4CA3" w:rsidP="00557D34">
      <w:pPr>
        <w:ind w:right="-2"/>
        <w:rPr>
          <w:rFonts w:cs="Calibri"/>
        </w:rPr>
      </w:pPr>
      <w:r>
        <w:rPr>
          <w:rFonts w:cs="Calibri"/>
        </w:rPr>
        <w:t>Kunden har eiendomsrett til rapporter, målinger, logger, avviksregistreringer og annen dokumentasjon som Leverandøren utarbeider om Kundens bygg og anlegg som ledd i oppfyllelsen av avtalen.</w:t>
      </w:r>
    </w:p>
    <w:p w14:paraId="67114E66" w14:textId="77777777" w:rsidR="006B4285" w:rsidRDefault="00EF4CA3" w:rsidP="00557D34">
      <w:pPr>
        <w:ind w:right="-2"/>
        <w:rPr>
          <w:rFonts w:cs="Calibri"/>
        </w:rPr>
      </w:pPr>
      <w:r>
        <w:rPr>
          <w:rFonts w:cs="Calibri"/>
        </w:rPr>
        <w:t>Kunden kan fritt bruke, bearbeide, lagre og overlate slik dokumentasjon til andre, herunder til en ny leverandør.</w:t>
      </w:r>
    </w:p>
    <w:p w14:paraId="4F3CEF36" w14:textId="457CFD61" w:rsidR="00EF4CA3" w:rsidRDefault="00EF4CA3" w:rsidP="00557D34">
      <w:pPr>
        <w:ind w:right="-2"/>
        <w:rPr>
          <w:rFonts w:cs="Calibri"/>
        </w:rPr>
      </w:pPr>
      <w:r>
        <w:rPr>
          <w:rFonts w:cs="Calibri"/>
        </w:rPr>
        <w:t>Leverandøren skal på forespørsel, og uten ugrunnet opphold, utlevere dokumentasjonen i et format Kunden kan lese og arkivere.</w:t>
      </w:r>
    </w:p>
    <w:p w14:paraId="76F3C2C5" w14:textId="0083EBEB" w:rsidR="00EF4CA3" w:rsidRDefault="00EF4CA3" w:rsidP="00557D34">
      <w:pPr>
        <w:pStyle w:val="Overskrift1"/>
        <w:ind w:right="-2"/>
      </w:pPr>
      <w:bookmarkStart w:id="54" w:name="_Toc237595506"/>
      <w:r>
        <w:t>11. Mislighold og sanksjoner</w:t>
      </w:r>
      <w:bookmarkEnd w:id="54"/>
    </w:p>
    <w:p w14:paraId="3769F244" w14:textId="767FFBF5" w:rsidR="00EF4CA3" w:rsidRDefault="00EF4CA3" w:rsidP="00557D34">
      <w:pPr>
        <w:pStyle w:val="Overskrift2"/>
        <w:ind w:right="-2"/>
      </w:pPr>
      <w:bookmarkStart w:id="55" w:name="_Toc237595507"/>
      <w:r>
        <w:t>11.1 Leverandørens mislighold</w:t>
      </w:r>
      <w:bookmarkEnd w:id="55"/>
    </w:p>
    <w:p w14:paraId="27C62043" w14:textId="76D07E42" w:rsidR="00EF4CA3" w:rsidRDefault="00EF4CA3" w:rsidP="00557D34">
      <w:pPr>
        <w:ind w:right="-2"/>
        <w:rPr>
          <w:rFonts w:cs="Calibri"/>
        </w:rPr>
      </w:pPr>
      <w:r>
        <w:rPr>
          <w:rFonts w:cs="Calibri"/>
        </w:rPr>
        <w:t>Det foreligger mislighold fra Leverandørens side dersom tjenesten ikke er i samsvar med de krav, funksjoner eller frister som er avtalt.</w:t>
      </w:r>
    </w:p>
    <w:p w14:paraId="0DB99DB5" w14:textId="24E3E05A" w:rsidR="00EF4CA3" w:rsidRDefault="00EF4CA3" w:rsidP="00557D34">
      <w:pPr>
        <w:ind w:right="-2"/>
        <w:rPr>
          <w:rFonts w:cs="Calibri"/>
        </w:rPr>
      </w:pPr>
      <w:r>
        <w:rPr>
          <w:rFonts w:cs="Calibri"/>
        </w:rPr>
        <w:t>Det foreligger likevel ikke mislighold dersom situasjonen skyldes Kundens forhold eller force majeure.</w:t>
      </w:r>
    </w:p>
    <w:p w14:paraId="2E79C630" w14:textId="10B4DBE8" w:rsidR="00EF4CA3" w:rsidRDefault="00EF4CA3" w:rsidP="00557D34">
      <w:pPr>
        <w:ind w:right="-2"/>
        <w:rPr>
          <w:rFonts w:cs="Calibri"/>
        </w:rPr>
      </w:pPr>
      <w:r>
        <w:rPr>
          <w:rFonts w:cs="Calibri"/>
        </w:rPr>
        <w:t>Kunden skal reklamere skriftlig innen rimelig tid etter at misligholdet er oppdaget eller burde vært oppdaget.</w:t>
      </w:r>
    </w:p>
    <w:p w14:paraId="131C8B7C" w14:textId="491FC281" w:rsidR="00EF4CA3" w:rsidRDefault="00EF4CA3" w:rsidP="00557D34">
      <w:pPr>
        <w:pStyle w:val="Overskrift2"/>
        <w:ind w:right="-2"/>
      </w:pPr>
      <w:bookmarkStart w:id="56" w:name="_Toc237595508"/>
      <w:r>
        <w:t>11.2 Varslingsplikt</w:t>
      </w:r>
      <w:bookmarkEnd w:id="56"/>
    </w:p>
    <w:p w14:paraId="54A26C69" w14:textId="2434BF60" w:rsidR="00EF4CA3" w:rsidRDefault="00EF4CA3" w:rsidP="00557D34">
      <w:pPr>
        <w:ind w:right="-2"/>
        <w:rPr>
          <w:rFonts w:cs="Calibri"/>
        </w:rPr>
      </w:pPr>
      <w:r>
        <w:rPr>
          <w:rFonts w:cs="Calibri"/>
        </w:rPr>
        <w:t xml:space="preserve">Dersom Leverandøren ikke kan oppfylle sine forpliktelser som avtalt, skal Leverandøren så raskt som mulig varsle Kunden skriftlig. Varselet skal angi </w:t>
      </w:r>
      <w:r>
        <w:rPr>
          <w:rFonts w:cs="Calibri"/>
        </w:rPr>
        <w:lastRenderedPageBreak/>
        <w:t>årsaken og så vidt mulig når tjenesten kan leveres. Tilsvarende gjelder dersom det må antas ytterligere forsinkelser etter at første varsel er gitt.</w:t>
      </w:r>
    </w:p>
    <w:p w14:paraId="5C3A19FB" w14:textId="3C03A38D" w:rsidR="00EF4CA3" w:rsidRDefault="00EF4CA3" w:rsidP="00557D34">
      <w:pPr>
        <w:pStyle w:val="Overskrift2"/>
        <w:ind w:right="-2"/>
      </w:pPr>
      <w:bookmarkStart w:id="57" w:name="_Toc237595509"/>
      <w:r>
        <w:t>11.3 Avhjelp og prisavslag</w:t>
      </w:r>
      <w:bookmarkEnd w:id="57"/>
    </w:p>
    <w:p w14:paraId="6BD5CD40" w14:textId="04300777" w:rsidR="00EF4CA3" w:rsidRDefault="00EF4CA3" w:rsidP="00557D34">
      <w:pPr>
        <w:ind w:right="-2"/>
        <w:rPr>
          <w:rFonts w:cs="Calibri"/>
        </w:rPr>
      </w:pPr>
      <w:r>
        <w:rPr>
          <w:rFonts w:cs="Calibri"/>
        </w:rPr>
        <w:t>Ved mislighold er det Leverandørens ansvar å rette forholdet slik at tjenesten bringes i samsvar med avtalen. Retting skal skje så snart som mulig og for Leverandørens regning.</w:t>
      </w:r>
    </w:p>
    <w:p w14:paraId="754458F1" w14:textId="5A14FF6C" w:rsidR="00EF4CA3" w:rsidRDefault="00EF4CA3" w:rsidP="00557D34">
      <w:pPr>
        <w:ind w:right="-2"/>
        <w:rPr>
          <w:rFonts w:cs="Calibri"/>
        </w:rPr>
      </w:pPr>
      <w:r>
        <w:rPr>
          <w:rFonts w:cs="Calibri"/>
        </w:rPr>
        <w:t>Dersom det tross gjentatte forsøk ikke har lykkes Leverandøren å rette forholdet, kan Kunden kreve forholdsmessig prisavslag.</w:t>
      </w:r>
    </w:p>
    <w:p w14:paraId="437CBADD" w14:textId="23197DD7" w:rsidR="00EF4CA3" w:rsidRDefault="00EF4CA3" w:rsidP="00557D34">
      <w:pPr>
        <w:ind w:right="-2"/>
        <w:rPr>
          <w:rFonts w:cs="Calibri"/>
        </w:rPr>
      </w:pPr>
      <w:r>
        <w:rPr>
          <w:rFonts w:cs="Calibri"/>
        </w:rPr>
        <w:t>Utført kontroll eller tjeneste som ikke er dokumentert i samsvar med punkt 3.6, anses ikke som levert.</w:t>
      </w:r>
    </w:p>
    <w:p w14:paraId="489FC9EE" w14:textId="35128CF9" w:rsidR="00EF4CA3" w:rsidRDefault="00EF4CA3" w:rsidP="00557D34">
      <w:pPr>
        <w:pStyle w:val="Overskrift2"/>
        <w:ind w:right="-2"/>
      </w:pPr>
      <w:bookmarkStart w:id="58" w:name="_Toc237595510"/>
      <w:r>
        <w:t>11.4 Tilbakehold av betaling</w:t>
      </w:r>
      <w:bookmarkEnd w:id="58"/>
    </w:p>
    <w:p w14:paraId="3DAD77F9" w14:textId="42E06C0A" w:rsidR="00EF4CA3" w:rsidRDefault="00EF4CA3" w:rsidP="00557D34">
      <w:pPr>
        <w:ind w:right="-2"/>
        <w:rPr>
          <w:rFonts w:cs="Calibri"/>
        </w:rPr>
      </w:pPr>
      <w:r>
        <w:rPr>
          <w:rFonts w:cs="Calibri"/>
        </w:rPr>
        <w:t>Ved mislighold kan Kunden holde tilbake betaling, men ikke mer enn det som er nødvendig for å sikre Kundens krav som følge av misligholdet.</w:t>
      </w:r>
    </w:p>
    <w:p w14:paraId="57426BB4" w14:textId="2A2AC856" w:rsidR="00EF4CA3" w:rsidRDefault="00EF4CA3" w:rsidP="00557D34">
      <w:pPr>
        <w:pStyle w:val="Overskrift2"/>
        <w:ind w:right="-2"/>
      </w:pPr>
      <w:bookmarkStart w:id="59" w:name="_Toc237595511"/>
      <w:r>
        <w:t>11.5 Dagbot</w:t>
      </w:r>
      <w:bookmarkEnd w:id="59"/>
    </w:p>
    <w:p w14:paraId="2B1911F2" w14:textId="7BD23A91" w:rsidR="00EF4CA3" w:rsidRDefault="00EF4CA3" w:rsidP="00557D34">
      <w:pPr>
        <w:ind w:right="-2"/>
        <w:rPr>
          <w:rFonts w:cs="Calibri"/>
        </w:rPr>
      </w:pPr>
      <w:r>
        <w:rPr>
          <w:rFonts w:cs="Calibri"/>
        </w:rPr>
        <w:t>Blir en frist som partene i bilag 3 eller bilag 4 har knyttet dagbot til ikke overholdt, foreligger det forsinkelse som gir grunnlag for dagbot.</w:t>
      </w:r>
    </w:p>
    <w:p w14:paraId="4EB7632D" w14:textId="688E1957" w:rsidR="00EF4CA3" w:rsidRDefault="00EF4CA3" w:rsidP="00557D34">
      <w:pPr>
        <w:ind w:right="-2"/>
        <w:rPr>
          <w:rFonts w:cs="Calibri"/>
        </w:rPr>
      </w:pPr>
      <w:r>
        <w:rPr>
          <w:rFonts w:cs="Calibri"/>
        </w:rPr>
        <w:t>Dagboten påløper automatisk og utgjør 0,15 prosent av avtalt årlig vederlag eksklusive merverdiavgift for hver kalenderdag forsinkelsen varer, begrenset til maksimalt 100 (hundre) kalenderdager. Andre satser, annet beregningsgrunnlag og annen løpetid kan avtales i bilag 3 eller bilag 4.</w:t>
      </w:r>
    </w:p>
    <w:p w14:paraId="76209256" w14:textId="5A9AE68D" w:rsidR="00EF4CA3" w:rsidRDefault="00EF4CA3" w:rsidP="00557D34">
      <w:pPr>
        <w:ind w:right="-2"/>
        <w:rPr>
          <w:rFonts w:cs="Calibri"/>
        </w:rPr>
      </w:pPr>
      <w:r>
        <w:rPr>
          <w:rFonts w:cs="Calibri"/>
        </w:rPr>
        <w:t>Så lenge dagboten løper, kan Kunden ikke heve avtalen. Tidsbegrensningen gjelder likevel ikke dersom Leverandøren, eller noen Leverandøren svarer for, har utvist forsett eller grov uaktsomhet.</w:t>
      </w:r>
    </w:p>
    <w:p w14:paraId="1B88F750" w14:textId="7084860F" w:rsidR="00EF4CA3" w:rsidRDefault="00EF4CA3" w:rsidP="00557D34">
      <w:pPr>
        <w:ind w:right="-2"/>
        <w:rPr>
          <w:rFonts w:cs="Calibri"/>
        </w:rPr>
      </w:pPr>
      <w:r>
        <w:rPr>
          <w:rFonts w:cs="Calibri"/>
        </w:rPr>
        <w:t>Er bare en del av tjenesten forsinket, kan Leverandøren kreve dagboten nedsatt forholdsmessig ut fra Kundens mulighet til å nyttiggjøre seg den delen som er levert.</w:t>
      </w:r>
    </w:p>
    <w:p w14:paraId="062160A5" w14:textId="5FCB5C13" w:rsidR="00EF4CA3" w:rsidRDefault="00EF4CA3" w:rsidP="00557D34">
      <w:pPr>
        <w:ind w:right="-2"/>
        <w:rPr>
          <w:rFonts w:cs="Calibri"/>
        </w:rPr>
      </w:pPr>
    </w:p>
    <w:p w14:paraId="357E9AA5" w14:textId="471034F2" w:rsidR="00EF4CA3" w:rsidRDefault="00EF4CA3" w:rsidP="00557D34">
      <w:pPr>
        <w:pStyle w:val="Overskrift2"/>
        <w:ind w:right="-2"/>
      </w:pPr>
      <w:bookmarkStart w:id="60" w:name="_Toc237595512"/>
      <w:r>
        <w:lastRenderedPageBreak/>
        <w:t>11.</w:t>
      </w:r>
      <w:r w:rsidR="00C81A08">
        <w:t>6</w:t>
      </w:r>
      <w:r>
        <w:t xml:space="preserve"> Heving</w:t>
      </w:r>
      <w:bookmarkEnd w:id="60"/>
    </w:p>
    <w:p w14:paraId="7C37EE9B" w14:textId="08C9ACC5" w:rsidR="00EF4CA3" w:rsidRDefault="00EF4CA3" w:rsidP="00557D34">
      <w:pPr>
        <w:ind w:right="-2"/>
        <w:rPr>
          <w:rFonts w:cs="Calibri"/>
        </w:rPr>
      </w:pPr>
      <w:r>
        <w:rPr>
          <w:rFonts w:cs="Calibri"/>
        </w:rPr>
        <w:t>Foreligger det vesentlig mislighold fra Leverandørens side, kan Kunden heve avtalen med umiddelbar virkning etter å ha gitt Leverandøren skriftlig varsel og rimelig frist til å bringe forholdet i orden.</w:t>
      </w:r>
    </w:p>
    <w:p w14:paraId="5A800C11" w14:textId="7D5BC5E8" w:rsidR="00EF4CA3" w:rsidRDefault="00EF4CA3" w:rsidP="00557D34">
      <w:pPr>
        <w:ind w:right="-2"/>
        <w:rPr>
          <w:rFonts w:cs="Calibri"/>
        </w:rPr>
      </w:pPr>
      <w:r>
        <w:rPr>
          <w:rFonts w:cs="Calibri"/>
        </w:rPr>
        <w:t>Som vesentlig mislighold regnes blant annet:</w:t>
      </w:r>
    </w:p>
    <w:p w14:paraId="3C66587B" w14:textId="3D5D2FF7" w:rsidR="00EF4CA3" w:rsidRDefault="00EF4CA3" w:rsidP="00557D34">
      <w:pPr>
        <w:spacing w:after="60"/>
        <w:ind w:right="-2"/>
        <w:rPr>
          <w:rFonts w:cs="Calibri"/>
        </w:rPr>
      </w:pPr>
      <w:r>
        <w:rPr>
          <w:rFonts w:cs="Calibri"/>
        </w:rPr>
        <w:t>a) gjentatte kritiske avvik etter punkt 3.4,</w:t>
      </w:r>
    </w:p>
    <w:p w14:paraId="6BDFBA3F" w14:textId="00F8F169" w:rsidR="00EF4CA3" w:rsidRDefault="00EF4CA3" w:rsidP="00557D34">
      <w:pPr>
        <w:spacing w:after="60"/>
        <w:ind w:right="-2"/>
        <w:rPr>
          <w:rFonts w:cs="Calibri"/>
        </w:rPr>
      </w:pPr>
      <w:r>
        <w:rPr>
          <w:rFonts w:cs="Calibri"/>
        </w:rPr>
        <w:t>b) manglende gjennomføring av lovpålagt kontroll,</w:t>
      </w:r>
    </w:p>
    <w:p w14:paraId="08E2369D" w14:textId="6955C88D" w:rsidR="00EF4CA3" w:rsidRDefault="00EF4CA3" w:rsidP="00557D34">
      <w:pPr>
        <w:spacing w:after="60"/>
        <w:ind w:right="-2"/>
        <w:rPr>
          <w:rFonts w:cs="Calibri"/>
        </w:rPr>
      </w:pPr>
      <w:r>
        <w:rPr>
          <w:rFonts w:cs="Calibri"/>
        </w:rPr>
        <w:t>c) vesentlig brudd på kravene i kapittel 5 eller kapittel 6, eller gjentatte brudd som samlet er vesentlige,</w:t>
      </w:r>
    </w:p>
    <w:p w14:paraId="433B2805" w14:textId="4F7B12F8" w:rsidR="00EF4CA3" w:rsidRDefault="00EF4CA3" w:rsidP="00557D34">
      <w:pPr>
        <w:spacing w:after="60"/>
        <w:ind w:right="-2"/>
        <w:rPr>
          <w:rFonts w:cs="Calibri"/>
        </w:rPr>
      </w:pPr>
      <w:r>
        <w:rPr>
          <w:rFonts w:cs="Calibri"/>
        </w:rPr>
        <w:t>d) at Leverandøren mister en offentlig godkjenning, sertifisering eller akkreditering som er nødvendig for å utføre tjenesten, og</w:t>
      </w:r>
    </w:p>
    <w:p w14:paraId="1BC9EF36" w14:textId="2CEABC24" w:rsidR="00EF4CA3" w:rsidRDefault="00EF4CA3" w:rsidP="00557D34">
      <w:pPr>
        <w:spacing w:after="60"/>
        <w:ind w:right="-2"/>
        <w:rPr>
          <w:rFonts w:cs="Calibri"/>
        </w:rPr>
      </w:pPr>
      <w:r>
        <w:rPr>
          <w:rFonts w:cs="Calibri"/>
        </w:rPr>
        <w:t>e) at maksimal dagbot etter punkt 11.5 er nådd uten at forholdet er rettet.</w:t>
      </w:r>
    </w:p>
    <w:p w14:paraId="78F643DF" w14:textId="567D02FD" w:rsidR="00EF4CA3" w:rsidRDefault="00EF4CA3" w:rsidP="00557D34">
      <w:pPr>
        <w:pStyle w:val="Overskrift2"/>
        <w:ind w:right="-2"/>
      </w:pPr>
      <w:bookmarkStart w:id="61" w:name="_Toc237595513"/>
      <w:r>
        <w:t>11.</w:t>
      </w:r>
      <w:r w:rsidR="00C81A08">
        <w:t>7</w:t>
      </w:r>
      <w:r>
        <w:t xml:space="preserve"> Erstatning</w:t>
      </w:r>
      <w:bookmarkEnd w:id="61"/>
    </w:p>
    <w:p w14:paraId="332B9E94" w14:textId="6AD2BBBD" w:rsidR="00EF4CA3" w:rsidRDefault="00EF4CA3" w:rsidP="00557D34">
      <w:pPr>
        <w:ind w:right="-2"/>
        <w:rPr>
          <w:rFonts w:cs="Calibri"/>
        </w:rPr>
      </w:pPr>
      <w:r>
        <w:rPr>
          <w:rFonts w:cs="Calibri"/>
        </w:rPr>
        <w:t>Ved mislighold fra Leverandørens side kan Kunden kreve erstattet ethvert direkte tap. Direkte tap omfatter, men er ikke begrenset til, merkostnader ved dekningskjøp, erstatningsansvar Kunden blir idømt som følge av forhold Leverandøren hefter for, og tap som skyldes merarbeid og andre direkte kostnader i forbindelse med misligholdet.</w:t>
      </w:r>
    </w:p>
    <w:p w14:paraId="13455405" w14:textId="65B4F62B" w:rsidR="00EF4CA3" w:rsidRDefault="00EF4CA3" w:rsidP="00557D34">
      <w:pPr>
        <w:ind w:right="-2"/>
        <w:rPr>
          <w:rFonts w:cs="Calibri"/>
        </w:rPr>
      </w:pPr>
      <w:r>
        <w:rPr>
          <w:rFonts w:cs="Calibri"/>
        </w:rPr>
        <w:t>Dagbøter og standardiserte kompensasjoner kommer til fradrag i erstatning for samme forsinkelse eller feil.</w:t>
      </w:r>
    </w:p>
    <w:p w14:paraId="4D51E166" w14:textId="5940F506" w:rsidR="00EF4CA3" w:rsidRDefault="00EF4CA3" w:rsidP="00557D34">
      <w:pPr>
        <w:ind w:right="-2"/>
        <w:rPr>
          <w:rFonts w:cs="Calibri"/>
        </w:rPr>
      </w:pPr>
      <w:r>
        <w:rPr>
          <w:rFonts w:cs="Calibri"/>
        </w:rPr>
        <w:t>Kunden kan ikke kreve erstatning for indirekte tap.</w:t>
      </w:r>
    </w:p>
    <w:p w14:paraId="4D7C0DD7" w14:textId="3774B1AE" w:rsidR="00EF4CA3" w:rsidRDefault="00EF4CA3" w:rsidP="00557D34">
      <w:pPr>
        <w:pStyle w:val="Overskrift2"/>
        <w:ind w:right="-2"/>
      </w:pPr>
      <w:bookmarkStart w:id="62" w:name="_Toc237595514"/>
      <w:r>
        <w:t>11.</w:t>
      </w:r>
      <w:r w:rsidR="00C81A08">
        <w:t>8</w:t>
      </w:r>
      <w:r>
        <w:t xml:space="preserve"> Erstatningsbegrensning</w:t>
      </w:r>
      <w:bookmarkEnd w:id="62"/>
    </w:p>
    <w:p w14:paraId="36231BA0" w14:textId="7BE7A12A" w:rsidR="00EF4CA3" w:rsidRDefault="00EF4CA3" w:rsidP="00557D34">
      <w:pPr>
        <w:ind w:right="-2"/>
        <w:rPr>
          <w:rFonts w:cs="Calibri"/>
        </w:rPr>
      </w:pPr>
      <w:r>
        <w:rPr>
          <w:rFonts w:cs="Calibri"/>
        </w:rPr>
        <w:t>Samlet erstatning Kunden kan kreve i avtaleperioden er begrenset til et beløp som tilsvarer vederlaget Kunden er fakturert de siste 12 månedene før reklamasjonsdato. Har avtalen ikke løpt i 12 måneder, oppjusteres beløpet tilsvarende.</w:t>
      </w:r>
    </w:p>
    <w:p w14:paraId="34B2EE95" w14:textId="4F779D4D" w:rsidR="00EF4CA3" w:rsidRDefault="00EF4CA3" w:rsidP="00557D34">
      <w:pPr>
        <w:ind w:right="-2"/>
        <w:rPr>
          <w:rFonts w:cs="Calibri"/>
        </w:rPr>
      </w:pPr>
      <w:r>
        <w:rPr>
          <w:rFonts w:cs="Calibri"/>
        </w:rPr>
        <w:t>Erstatningsbegrensningen gjelder ikke:</w:t>
      </w:r>
    </w:p>
    <w:p w14:paraId="6887797E" w14:textId="304CB868" w:rsidR="00EF4CA3" w:rsidRDefault="00EF4CA3" w:rsidP="00557D34">
      <w:pPr>
        <w:spacing w:after="60"/>
        <w:ind w:right="-2"/>
        <w:rPr>
          <w:rFonts w:cs="Calibri"/>
        </w:rPr>
      </w:pPr>
      <w:r>
        <w:rPr>
          <w:rFonts w:cs="Calibri"/>
        </w:rPr>
        <w:lastRenderedPageBreak/>
        <w:t>a) ved personskade,</w:t>
      </w:r>
    </w:p>
    <w:p w14:paraId="032D25C7" w14:textId="760EEBC0" w:rsidR="00EF4CA3" w:rsidRDefault="00EF4CA3" w:rsidP="00557D34">
      <w:pPr>
        <w:spacing w:after="60"/>
        <w:ind w:right="-2"/>
        <w:rPr>
          <w:rFonts w:cs="Calibri"/>
        </w:rPr>
      </w:pPr>
      <w:r>
        <w:rPr>
          <w:rFonts w:cs="Calibri"/>
        </w:rPr>
        <w:t>b) ved skade på fast eiendom eller løsøre som tilhører Kunden,</w:t>
      </w:r>
    </w:p>
    <w:p w14:paraId="375007A0" w14:textId="14415FF1" w:rsidR="00EF4CA3" w:rsidRDefault="00EF4CA3" w:rsidP="00557D34">
      <w:pPr>
        <w:spacing w:after="60"/>
        <w:ind w:right="-2"/>
        <w:rPr>
          <w:rFonts w:cs="Calibri"/>
        </w:rPr>
      </w:pPr>
      <w:r>
        <w:rPr>
          <w:rFonts w:cs="Calibri"/>
        </w:rPr>
        <w:t>c) dersom Leverandøren eller noen Leverandøren svarer for har utvist grov uaktsomhet eller forsett, eller</w:t>
      </w:r>
    </w:p>
    <w:p w14:paraId="4720D863" w14:textId="7E6E6A29" w:rsidR="00EF4CA3" w:rsidRDefault="00EF4CA3" w:rsidP="00557D34">
      <w:pPr>
        <w:spacing w:after="60"/>
        <w:ind w:right="-2"/>
        <w:rPr>
          <w:rFonts w:cs="Calibri"/>
        </w:rPr>
      </w:pPr>
      <w:r>
        <w:rPr>
          <w:rFonts w:cs="Calibri"/>
        </w:rPr>
        <w:t>d) for ansvar etter personvernforordningen artikkel 82.</w:t>
      </w:r>
    </w:p>
    <w:p w14:paraId="5759F1CB" w14:textId="485B2083" w:rsidR="00EF4CA3" w:rsidRDefault="00EF4CA3" w:rsidP="00557D34">
      <w:pPr>
        <w:pStyle w:val="Overskrift2"/>
        <w:ind w:right="-2"/>
      </w:pPr>
      <w:bookmarkStart w:id="63" w:name="_Toc237595515"/>
      <w:r>
        <w:t>11.</w:t>
      </w:r>
      <w:r w:rsidR="00C81A08">
        <w:t>9</w:t>
      </w:r>
      <w:r>
        <w:t xml:space="preserve"> Kundens mislighold</w:t>
      </w:r>
      <w:bookmarkEnd w:id="63"/>
    </w:p>
    <w:p w14:paraId="1DD4CC6B" w14:textId="7666083C" w:rsidR="00EF4CA3" w:rsidRDefault="00EF4CA3" w:rsidP="00557D34">
      <w:pPr>
        <w:ind w:right="-2"/>
        <w:rPr>
          <w:rFonts w:cs="Calibri"/>
        </w:rPr>
      </w:pPr>
      <w:r>
        <w:rPr>
          <w:rFonts w:cs="Calibri"/>
        </w:rPr>
        <w:t>Det foreligger mislighold fra Kundens side dersom Kunden ikke oppfyller sine plikter etter avtalen. Ved betalingsmislighold gjelder punkt 7.3 og 7.4.</w:t>
      </w:r>
    </w:p>
    <w:p w14:paraId="79045142" w14:textId="37097DE6" w:rsidR="00EF4CA3" w:rsidRDefault="00EF4CA3" w:rsidP="00557D34">
      <w:pPr>
        <w:ind w:right="-2"/>
        <w:rPr>
          <w:rFonts w:cs="Calibri"/>
        </w:rPr>
      </w:pPr>
      <w:r>
        <w:rPr>
          <w:rFonts w:cs="Calibri"/>
        </w:rPr>
        <w:t>Det foreligger likevel ikke mislighold dersom situasjonen skyldes Leverandørens forhold eller force majeure. Leverandøren skal reklamere skriftlig innen rimelig tid.</w:t>
      </w:r>
    </w:p>
    <w:p w14:paraId="7D2279F2" w14:textId="1BF7F5B8" w:rsidR="00EF4CA3" w:rsidRDefault="00EF4CA3" w:rsidP="00557D34">
      <w:pPr>
        <w:ind w:right="-2"/>
        <w:rPr>
          <w:rFonts w:cs="Calibri"/>
        </w:rPr>
      </w:pPr>
      <w:r>
        <w:rPr>
          <w:rFonts w:cs="Calibri"/>
        </w:rPr>
        <w:t>Kan Kunden ikke oppfylle sine forpliktelser som avtalt, skal Kunden så raskt som mulig varsle Leverandøren skriftlig.</w:t>
      </w:r>
    </w:p>
    <w:p w14:paraId="43D444C8" w14:textId="4A103715" w:rsidR="00EF4CA3" w:rsidRDefault="00EF4CA3" w:rsidP="00557D34">
      <w:pPr>
        <w:ind w:right="-2"/>
        <w:rPr>
          <w:rFonts w:cs="Calibri"/>
        </w:rPr>
      </w:pPr>
      <w:r>
        <w:rPr>
          <w:rFonts w:cs="Calibri"/>
        </w:rPr>
        <w:t>Foreligger det vesentlig mislighold fra Kundens side, kan Leverandøren heve avtalen med umiddelbar virkning etter å ha gitt Kunden skriftlig varsel og rimelig frist til å bringe forholdet i orden.</w:t>
      </w:r>
    </w:p>
    <w:p w14:paraId="76781246" w14:textId="3B595E66" w:rsidR="00EF4CA3" w:rsidRDefault="00EF4CA3" w:rsidP="00557D34">
      <w:pPr>
        <w:ind w:right="-2"/>
        <w:rPr>
          <w:rFonts w:cs="Calibri"/>
        </w:rPr>
      </w:pPr>
      <w:r>
        <w:rPr>
          <w:rFonts w:cs="Calibri"/>
        </w:rPr>
        <w:t>Leverandøren kan kreve erstattet ethvert direkte tap som følge av Kundens mislighold, med mindre Kunden godtgjør at misligholdet ikke skyldes Kunden. Erstatningsbegrensningen i punkt 11.9 gjelder tilsvarende.</w:t>
      </w:r>
    </w:p>
    <w:p w14:paraId="53E52ED1" w14:textId="5DF0084A" w:rsidR="00EF4CA3" w:rsidRDefault="00EF4CA3" w:rsidP="00557D34">
      <w:pPr>
        <w:pStyle w:val="Overskrift1"/>
        <w:ind w:right="-2"/>
      </w:pPr>
      <w:bookmarkStart w:id="64" w:name="_Toc237595516"/>
      <w:r>
        <w:t>12. Ansvar, skade og forsikring</w:t>
      </w:r>
      <w:bookmarkEnd w:id="64"/>
    </w:p>
    <w:p w14:paraId="70829B3F" w14:textId="6279021E" w:rsidR="00EF4CA3" w:rsidRDefault="00EF4CA3" w:rsidP="00557D34">
      <w:pPr>
        <w:pStyle w:val="Overskrift2"/>
        <w:ind w:right="-2"/>
      </w:pPr>
      <w:bookmarkStart w:id="65" w:name="_Toc237595517"/>
      <w:r>
        <w:t>12.1 Ansvar for skade</w:t>
      </w:r>
      <w:bookmarkEnd w:id="65"/>
    </w:p>
    <w:p w14:paraId="2E5810E7" w14:textId="3E25DDCA" w:rsidR="00EF4CA3" w:rsidRDefault="00EF4CA3" w:rsidP="00557D34">
      <w:pPr>
        <w:ind w:right="-2"/>
        <w:rPr>
          <w:rFonts w:cs="Calibri"/>
        </w:rPr>
      </w:pPr>
      <w:r>
        <w:rPr>
          <w:rFonts w:cs="Calibri"/>
        </w:rPr>
        <w:t>Leverandøren er ansvarlig for skade på Kundens eiendom, bygg, anlegg, utstyr og annet materiell som Leverandøren eller noen Leverandøren svarer for volder ved utførelsen av tjenesten.</w:t>
      </w:r>
    </w:p>
    <w:p w14:paraId="022EFEED" w14:textId="1B4904B3" w:rsidR="00C44289" w:rsidRDefault="00EF4CA3" w:rsidP="00557D34">
      <w:pPr>
        <w:ind w:right="-2"/>
      </w:pPr>
      <w:r>
        <w:t>Leverandøren er ansvarlig for skade på tredjeperson eller tredjepersons eiendom som voldes ved utførelsen av tjenesten, og skal holde Kunden skadesløs for krav som rettes mot Kunden på slikt grunnlag.</w:t>
      </w:r>
    </w:p>
    <w:p w14:paraId="297C57F2" w14:textId="2246B59C" w:rsidR="00EF4CA3" w:rsidRDefault="00EF4CA3" w:rsidP="00557D34">
      <w:pPr>
        <w:ind w:right="-2"/>
        <w:rPr>
          <w:rFonts w:cs="Calibri"/>
        </w:rPr>
      </w:pPr>
      <w:r>
        <w:rPr>
          <w:rFonts w:cs="Calibri"/>
        </w:rPr>
        <w:lastRenderedPageBreak/>
        <w:t>Skade skal varsles Kunden uten opphold og utbedres for Leverandørens regning innen en frist partene avtaler. Skjer ikke utbedring innen fristen, kan Kunden få arbeidet utført for Leverandørens regning.</w:t>
      </w:r>
    </w:p>
    <w:p w14:paraId="7B33B9FF" w14:textId="0A7376DB" w:rsidR="00EF4CA3" w:rsidRDefault="00EF4CA3" w:rsidP="00557D34">
      <w:pPr>
        <w:pStyle w:val="Overskrift2"/>
        <w:ind w:right="-2"/>
      </w:pPr>
      <w:bookmarkStart w:id="66" w:name="_Toc237595518"/>
      <w:r>
        <w:t>12.2 Forsikring</w:t>
      </w:r>
      <w:bookmarkEnd w:id="66"/>
    </w:p>
    <w:p w14:paraId="3BEF815A" w14:textId="6E423063" w:rsidR="00EF4CA3" w:rsidRDefault="00EF4CA3" w:rsidP="00557D34">
      <w:pPr>
        <w:ind w:right="-2"/>
        <w:rPr>
          <w:rFonts w:cs="Calibri"/>
        </w:rPr>
      </w:pPr>
      <w:r>
        <w:rPr>
          <w:rFonts w:cs="Calibri"/>
        </w:rPr>
        <w:t>Leverandøren skal ha og opprettholde ansvarsforsikring som dekker Leverandørens ansvar etter punkt 12.1 gjennom hele avtaleperioden.</w:t>
      </w:r>
    </w:p>
    <w:p w14:paraId="6C1BB6A8" w14:textId="7E3B2A56" w:rsidR="00EF4CA3" w:rsidRDefault="00EF4CA3" w:rsidP="00557D34">
      <w:pPr>
        <w:ind w:right="-2"/>
        <w:rPr>
          <w:rFonts w:cs="Calibri"/>
        </w:rPr>
      </w:pPr>
      <w:r>
        <w:rPr>
          <w:rFonts w:cs="Calibri"/>
        </w:rPr>
        <w:t>Leverandøren skal dokumentere forsikringen ved avtaleinngåelsen, og deretter på forespørsel fra Kunden. Leverandøren skal uten opphold varsle Kunden dersom forsikringen opphører, reduseres eller endres vesentlig.</w:t>
      </w:r>
    </w:p>
    <w:p w14:paraId="6BF2550E" w14:textId="4AB5EAA1" w:rsidR="00EF4CA3" w:rsidRDefault="00EF4CA3" w:rsidP="00557D34">
      <w:pPr>
        <w:ind w:right="-2"/>
        <w:rPr>
          <w:rFonts w:cs="Calibri"/>
        </w:rPr>
      </w:pPr>
      <w:r>
        <w:rPr>
          <w:rFonts w:cs="Calibri"/>
        </w:rPr>
        <w:t>Bortfall av påkrevd forsikring regnes som vesentlig mislighold.</w:t>
      </w:r>
    </w:p>
    <w:p w14:paraId="6A6A262C" w14:textId="054749DE" w:rsidR="00EF4CA3" w:rsidRDefault="00EF4CA3" w:rsidP="00557D34">
      <w:pPr>
        <w:pStyle w:val="Overskrift1"/>
        <w:ind w:right="-2"/>
      </w:pPr>
      <w:bookmarkStart w:id="67" w:name="_Toc237595519"/>
      <w:r>
        <w:t>13. Force majeure</w:t>
      </w:r>
      <w:bookmarkEnd w:id="67"/>
    </w:p>
    <w:p w14:paraId="0B2CDDE5" w14:textId="3E3E0A68" w:rsidR="00EF4CA3" w:rsidRDefault="00EF4CA3" w:rsidP="00557D34">
      <w:pPr>
        <w:ind w:right="-2"/>
        <w:rPr>
          <w:rFonts w:cs="Calibri"/>
        </w:rPr>
      </w:pPr>
      <w:r>
        <w:rPr>
          <w:rFonts w:cs="Calibri"/>
        </w:rPr>
        <w:t>Skulle det inntreffe en ekstraordinær situasjon som gjør det umulig å oppfylle plikter etter denne avtalen, og som etter norsk rett må regnes som force majeure, skal motparten varsles så raskt som mulig. Den rammede parts forpliktelser suspenderes så lenge situasjonen varer. Den andre parts motytelse suspenderes i samme tidsrom.</w:t>
      </w:r>
    </w:p>
    <w:p w14:paraId="4D1F488C" w14:textId="5BB218E7" w:rsidR="00EF4CA3" w:rsidRDefault="00EF4CA3" w:rsidP="00557D34">
      <w:pPr>
        <w:ind w:right="-2"/>
        <w:rPr>
          <w:rFonts w:cs="Calibri"/>
        </w:rPr>
      </w:pPr>
      <w:r>
        <w:rPr>
          <w:rFonts w:cs="Calibri"/>
        </w:rPr>
        <w:t>I force majeure-situasjoner kan motparten bare avslutte avtalen med den rammede parts samtykke, eller dersom situasjonen varer eller antas å ville vare lenger enn 90 (nitti) kalenderdager regnet fra det tidspunktet situasjonen inntrådte, og da med 15 (femten) kalenderdagers varsel. Hver av partene dekker egne kostnader ved avslutningen. Kunden betaler avtalt pris for den delen av tjenesten som var kontraktsmessig levert før avslutningen.</w:t>
      </w:r>
    </w:p>
    <w:p w14:paraId="6AE6A867" w14:textId="2DD76DBB" w:rsidR="00EF4CA3" w:rsidRDefault="00EF4CA3" w:rsidP="00557D34">
      <w:pPr>
        <w:ind w:right="-2"/>
        <w:rPr>
          <w:rFonts w:cs="Calibri"/>
        </w:rPr>
      </w:pPr>
      <w:r>
        <w:rPr>
          <w:rFonts w:cs="Calibri"/>
        </w:rPr>
        <w:t>Partene har gjensidig informasjonsplikt om forhold som må antas å være av betydning for den andre parten.</w:t>
      </w:r>
    </w:p>
    <w:p w14:paraId="65A72204" w14:textId="57D0D8D4" w:rsidR="00EF4CA3" w:rsidRDefault="00EF4CA3" w:rsidP="00557D34">
      <w:pPr>
        <w:pStyle w:val="Overskrift1"/>
        <w:ind w:right="-2"/>
      </w:pPr>
      <w:bookmarkStart w:id="68" w:name="_Toc237595520"/>
      <w:r>
        <w:lastRenderedPageBreak/>
        <w:t>14. Øvrige bestemmelser</w:t>
      </w:r>
      <w:bookmarkEnd w:id="68"/>
    </w:p>
    <w:p w14:paraId="68A6CEEC" w14:textId="625D154B" w:rsidR="00EF4CA3" w:rsidRDefault="00EF4CA3" w:rsidP="00557D34">
      <w:pPr>
        <w:pStyle w:val="Overskrift2"/>
        <w:ind w:right="-2"/>
      </w:pPr>
      <w:bookmarkStart w:id="69" w:name="_Toc237595521"/>
      <w:r>
        <w:t>14.1 Overdragelse av rettigheter og plikter</w:t>
      </w:r>
      <w:bookmarkEnd w:id="69"/>
    </w:p>
    <w:p w14:paraId="255DCF54" w14:textId="1AE798CB" w:rsidR="00EF4CA3" w:rsidRDefault="00EF4CA3" w:rsidP="00557D34">
      <w:pPr>
        <w:ind w:right="-2"/>
        <w:rPr>
          <w:rFonts w:cs="Calibri"/>
        </w:rPr>
      </w:pPr>
      <w:r>
        <w:rPr>
          <w:rFonts w:cs="Calibri"/>
        </w:rPr>
        <w:t>Kunden kan helt eller delvis overdra sine rettigheter og plikter etter avtalen til en annen norsk offentlig virksomhet, som da er berettiget til tilsvarende vilkår.</w:t>
      </w:r>
    </w:p>
    <w:p w14:paraId="646AABBD" w14:textId="4473A9F6" w:rsidR="00EF4CA3" w:rsidRDefault="00EF4CA3" w:rsidP="00557D34">
      <w:pPr>
        <w:ind w:right="-2"/>
        <w:rPr>
          <w:rFonts w:cs="Calibri"/>
        </w:rPr>
      </w:pPr>
      <w:r>
        <w:rPr>
          <w:rFonts w:cs="Calibri"/>
        </w:rPr>
        <w:t>Leverandøren kan bare overdra sine rettigheter og plikter etter avtalen med skriftlig samtykke fra Kunden. Dette gjelder også ved fisjon, og ved overdragelse til datterselskap eller annet selskap i samme konsern, men ikke dersom Leverandøren fusjonerer med et annet selskap. Samtykke kan ikke nektes uten saklig grunn.</w:t>
      </w:r>
    </w:p>
    <w:p w14:paraId="190AD619" w14:textId="4FC43E7E" w:rsidR="00EF4CA3" w:rsidRDefault="00EF4CA3" w:rsidP="00557D34">
      <w:pPr>
        <w:ind w:right="-2"/>
        <w:rPr>
          <w:rFonts w:cs="Calibri"/>
        </w:rPr>
      </w:pPr>
      <w:r>
        <w:rPr>
          <w:rFonts w:cs="Calibri"/>
        </w:rPr>
        <w:t>Overdragelse forutsetter at den nye leverandøren oppfyller de opprinnelige kvalifikasjonskravene, at det ikke gjøres vesentlige endringer i avtalen, og at overdragelsen ikke skjer for å omgå anskaffelsesregelverket.</w:t>
      </w:r>
    </w:p>
    <w:p w14:paraId="73922FD0" w14:textId="4A412C1B" w:rsidR="00EF4CA3" w:rsidRDefault="00EF4CA3" w:rsidP="00557D34">
      <w:pPr>
        <w:ind w:right="-2"/>
        <w:rPr>
          <w:rFonts w:cs="Calibri"/>
        </w:rPr>
      </w:pPr>
      <w:r>
        <w:rPr>
          <w:rFonts w:cs="Calibri"/>
        </w:rPr>
        <w:t>Retten til vederlag kan overdras fritt, men fritar ikke Leverandøren for forpliktelser og ansvar etter avtalen.</w:t>
      </w:r>
    </w:p>
    <w:p w14:paraId="342A49BB" w14:textId="555B66B8" w:rsidR="00EF4CA3" w:rsidRDefault="00EF4CA3" w:rsidP="00557D34">
      <w:pPr>
        <w:pStyle w:val="Overskrift2"/>
        <w:ind w:right="-2"/>
      </w:pPr>
      <w:bookmarkStart w:id="70" w:name="_Toc237595522"/>
      <w:r>
        <w:t>14.2 Skriftlighet</w:t>
      </w:r>
      <w:bookmarkEnd w:id="70"/>
    </w:p>
    <w:p w14:paraId="14DD9B7F" w14:textId="14A308BE" w:rsidR="00EF4CA3" w:rsidRDefault="00EF4CA3" w:rsidP="00557D34">
      <w:pPr>
        <w:ind w:right="-2"/>
        <w:rPr>
          <w:rFonts w:cs="Calibri"/>
        </w:rPr>
      </w:pPr>
      <w:r>
        <w:rPr>
          <w:rFonts w:cs="Calibri"/>
        </w:rPr>
        <w:t>Alle varsler, krav og andre meddelelser knyttet til avtalen skal gis skriftlig til den elektroniske adressen som er oppgitt på avtalens forside, med mindre partene har avtalt noe annet i bilag 5 for den aktuelle typen henvendelse.</w:t>
      </w:r>
    </w:p>
    <w:p w14:paraId="1FF073E1" w14:textId="669A4398" w:rsidR="00EF4CA3" w:rsidRDefault="00EF4CA3" w:rsidP="00557D34">
      <w:pPr>
        <w:pStyle w:val="Overskrift2"/>
        <w:ind w:right="-2"/>
      </w:pPr>
      <w:bookmarkStart w:id="71" w:name="_Toc237595523"/>
      <w:r>
        <w:t>14.3 Konkurs, akkord e.l.</w:t>
      </w:r>
      <w:bookmarkEnd w:id="71"/>
    </w:p>
    <w:p w14:paraId="35D18BB1" w14:textId="7A8E9C34" w:rsidR="00EF4CA3" w:rsidRDefault="00EF4CA3" w:rsidP="00557D34">
      <w:pPr>
        <w:ind w:right="-2"/>
        <w:rPr>
          <w:rFonts w:cs="Calibri"/>
        </w:rPr>
      </w:pPr>
      <w:r>
        <w:rPr>
          <w:rFonts w:cs="Calibri"/>
        </w:rPr>
        <w:t>Dersom det i forbindelse med Leverandørens virksomhet åpnes gjeldsforhandling, akkord eller konkurs, eller annen form for kreditorstyring gjør seg gjeldende, har Kunden rett til å heve avtalen med øyeblikkelig virkning, såfremt ikke annet følger av ufravikelig lov.</w:t>
      </w:r>
    </w:p>
    <w:p w14:paraId="6F0FC399" w14:textId="4ACFBAD2" w:rsidR="00EF4CA3" w:rsidRDefault="00EF4CA3" w:rsidP="00557D34">
      <w:pPr>
        <w:pStyle w:val="Overskrift1"/>
        <w:ind w:right="-2"/>
      </w:pPr>
      <w:bookmarkStart w:id="72" w:name="_Toc237595524"/>
      <w:r>
        <w:lastRenderedPageBreak/>
        <w:t>15. Tvister</w:t>
      </w:r>
      <w:bookmarkEnd w:id="72"/>
    </w:p>
    <w:p w14:paraId="6BA62FF9" w14:textId="618B4456" w:rsidR="00EF4CA3" w:rsidRDefault="00EF4CA3" w:rsidP="00557D34">
      <w:pPr>
        <w:pStyle w:val="Overskrift2"/>
        <w:ind w:right="-2"/>
      </w:pPr>
      <w:bookmarkStart w:id="73" w:name="_Toc237595525"/>
      <w:r>
        <w:t>15.1 Rettsvalg</w:t>
      </w:r>
      <w:bookmarkEnd w:id="73"/>
    </w:p>
    <w:p w14:paraId="6DFA8B23" w14:textId="3FB8AB09" w:rsidR="00EF4CA3" w:rsidRDefault="00EF4CA3" w:rsidP="00557D34">
      <w:pPr>
        <w:ind w:right="-2"/>
        <w:rPr>
          <w:rFonts w:cs="Calibri"/>
        </w:rPr>
      </w:pPr>
      <w:r>
        <w:rPr>
          <w:rFonts w:cs="Calibri"/>
        </w:rPr>
        <w:t>Partenes rettigheter og plikter etter denne avtalen bestemmes i sin helhet av norsk rett.</w:t>
      </w:r>
    </w:p>
    <w:p w14:paraId="7E1FCCCE" w14:textId="2500FFFC" w:rsidR="00EF4CA3" w:rsidRDefault="00EF4CA3" w:rsidP="00557D34">
      <w:pPr>
        <w:pStyle w:val="Overskrift2"/>
        <w:ind w:right="-2"/>
      </w:pPr>
      <w:bookmarkStart w:id="74" w:name="_Toc237595526"/>
      <w:r>
        <w:t>15.2 Forhandlinger og mekling</w:t>
      </w:r>
      <w:bookmarkEnd w:id="74"/>
    </w:p>
    <w:p w14:paraId="09903662" w14:textId="7C830A11" w:rsidR="00EF4CA3" w:rsidRDefault="00EF4CA3" w:rsidP="00557D34">
      <w:pPr>
        <w:ind w:right="-2"/>
        <w:rPr>
          <w:rFonts w:cs="Calibri"/>
        </w:rPr>
      </w:pPr>
      <w:r>
        <w:rPr>
          <w:rFonts w:cs="Calibri"/>
        </w:rPr>
        <w:t>Oppstår det uenighet mellom partene om tolkningen eller rettsvirkningene av avtalen, skal partene først forsøke å komme til enighet gjennom forhandlinger og eventuelt mekling.</w:t>
      </w:r>
    </w:p>
    <w:p w14:paraId="3369CC9C" w14:textId="7CDB3910" w:rsidR="00EF4CA3" w:rsidRDefault="00EF4CA3" w:rsidP="00557D34">
      <w:pPr>
        <w:pStyle w:val="Overskrift2"/>
        <w:ind w:right="-2"/>
      </w:pPr>
      <w:bookmarkStart w:id="75" w:name="_Toc237595527"/>
      <w:r>
        <w:t>15.3 Doms- eller voldgiftsbehandling</w:t>
      </w:r>
      <w:bookmarkEnd w:id="75"/>
    </w:p>
    <w:p w14:paraId="1D8EA1C7" w14:textId="03E10459" w:rsidR="00EF4CA3" w:rsidRDefault="00EF4CA3" w:rsidP="00557D34">
      <w:pPr>
        <w:ind w:right="-2"/>
        <w:rPr>
          <w:rFonts w:cs="Calibri"/>
        </w:rPr>
      </w:pPr>
      <w:r>
        <w:rPr>
          <w:rFonts w:cs="Calibri"/>
        </w:rPr>
        <w:t>Blir en tvist ikke løst ved forhandlinger eller mekling, kan hver av partene forlange tvisten avgjort med endelig virkning ved norske domstoler. Kundens hjemting er verneting.</w:t>
      </w:r>
    </w:p>
    <w:p w14:paraId="78061666" w14:textId="1C9643E3" w:rsidR="00EF4CA3" w:rsidRDefault="00EF4CA3" w:rsidP="00557D34">
      <w:pPr>
        <w:ind w:right="-2"/>
        <w:rPr>
          <w:rFonts w:cs="Calibri"/>
        </w:rPr>
      </w:pPr>
      <w:r>
        <w:rPr>
          <w:rFonts w:cs="Calibri"/>
        </w:rPr>
        <w:t>Partene kan alternativt avtale at tvisten avgjøres med endelig virkning ved voldgift.</w:t>
      </w:r>
    </w:p>
    <w:p w14:paraId="4C515C5B" w14:textId="77777777" w:rsidR="00EF4CA3" w:rsidRDefault="00EF4CA3" w:rsidP="00557D34">
      <w:pPr>
        <w:ind w:right="-2"/>
        <w:rPr>
          <w:rFonts w:cs="Calibri"/>
        </w:rPr>
      </w:pPr>
    </w:p>
    <w:p w14:paraId="0342CE63" w14:textId="34F4510E" w:rsidR="00EF4CA3" w:rsidRDefault="00EF4CA3" w:rsidP="00557D34">
      <w:pPr>
        <w:ind w:right="-2"/>
        <w:rPr>
          <w:rFonts w:cs="Calibri"/>
        </w:rPr>
      </w:pPr>
      <w:r>
        <w:rPr>
          <w:rFonts w:cs="Calibri"/>
        </w:rPr>
        <w:t>*****</w:t>
      </w:r>
    </w:p>
    <w:p w14:paraId="09A99599" w14:textId="77777777" w:rsidR="00EF4CA3" w:rsidRPr="00EF4CA3" w:rsidRDefault="00EF4CA3" w:rsidP="00557D34">
      <w:pPr>
        <w:ind w:right="-2"/>
        <w:rPr>
          <w:rFonts w:cs="Calibri"/>
        </w:rPr>
      </w:pPr>
    </w:p>
    <w:sectPr w:rsidR="00EF4CA3" w:rsidRPr="00EF4CA3" w:rsidSect="00161B60">
      <w:headerReference w:type="default" r:id="rId8"/>
      <w:footerReference w:type="default" r:id="rId9"/>
      <w:pgSz w:w="8391" w:h="11907"/>
      <w:pgMar w:top="1418" w:right="879"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1FE87" w14:textId="77777777" w:rsidR="00EF4CA3" w:rsidRDefault="00EF4CA3" w:rsidP="00EF4CA3">
      <w:pPr>
        <w:spacing w:after="0"/>
      </w:pPr>
      <w:r>
        <w:separator/>
      </w:r>
    </w:p>
  </w:endnote>
  <w:endnote w:type="continuationSeparator" w:id="0">
    <w:p w14:paraId="7169E562" w14:textId="77777777" w:rsidR="00EF4CA3" w:rsidRDefault="00EF4CA3" w:rsidP="00EF4C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9E227" w14:textId="535AAA76" w:rsidR="00EF4CA3" w:rsidRPr="00EF4CA3" w:rsidRDefault="00C75C6C" w:rsidP="006B4285">
    <w:pPr>
      <w:pStyle w:val="Bunntekst"/>
      <w:spacing w:before="240"/>
      <w:rPr>
        <w:rFonts w:cs="Calibri"/>
        <w:sz w:val="18"/>
      </w:rPr>
    </w:pPr>
    <w:r>
      <w:rPr>
        <w:rFonts w:cs="Calibri"/>
        <w:sz w:val="18"/>
      </w:rPr>
      <w:t>Kontroll av brannalarmanlegg</w:t>
    </w:r>
    <w:r w:rsidR="00EF4CA3" w:rsidRPr="00EF4CA3">
      <w:rPr>
        <w:rFonts w:cs="Calibri"/>
        <w:sz w:val="18"/>
      </w:rPr>
      <w:tab/>
      <w:t xml:space="preserve">Side </w:t>
    </w:r>
    <w:r w:rsidR="00EF4CA3">
      <w:rPr>
        <w:rFonts w:cs="Calibri"/>
        <w:sz w:val="18"/>
      </w:rPr>
      <w:fldChar w:fldCharType="begin"/>
    </w:r>
    <w:r w:rsidR="00EF4CA3">
      <w:rPr>
        <w:rFonts w:cs="Calibri"/>
        <w:sz w:val="18"/>
      </w:rPr>
      <w:instrText xml:space="preserve"> PAGE  \* MERGEFORMAT </w:instrText>
    </w:r>
    <w:r w:rsidR="00EF4CA3">
      <w:rPr>
        <w:rFonts w:cs="Calibri"/>
        <w:sz w:val="18"/>
      </w:rPr>
      <w:fldChar w:fldCharType="separate"/>
    </w:r>
    <w:r w:rsidR="00EF4CA3">
      <w:rPr>
        <w:rFonts w:cs="Calibri"/>
        <w:noProof/>
        <w:sz w:val="18"/>
      </w:rPr>
      <w:t>14</w:t>
    </w:r>
    <w:r w:rsidR="00EF4CA3">
      <w:rPr>
        <w:rFonts w:cs="Calibr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06BB7" w14:textId="77777777" w:rsidR="00EF4CA3" w:rsidRDefault="00EF4CA3" w:rsidP="00EF4CA3">
      <w:pPr>
        <w:spacing w:after="0"/>
      </w:pPr>
      <w:r>
        <w:separator/>
      </w:r>
    </w:p>
  </w:footnote>
  <w:footnote w:type="continuationSeparator" w:id="0">
    <w:p w14:paraId="1D72FE81" w14:textId="77777777" w:rsidR="00EF4CA3" w:rsidRDefault="00EF4CA3" w:rsidP="00EF4C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038DA" w14:textId="66406A62" w:rsidR="00D51BB9" w:rsidRDefault="00D51BB9">
    <w:pPr>
      <w:pStyle w:val="Topptekst"/>
    </w:pPr>
    <w:r>
      <w:t>Alta kommune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CA3"/>
    <w:rsid w:val="000A7526"/>
    <w:rsid w:val="000B0A6E"/>
    <w:rsid w:val="000D3F85"/>
    <w:rsid w:val="00161B60"/>
    <w:rsid w:val="001A3073"/>
    <w:rsid w:val="00273B06"/>
    <w:rsid w:val="00273BBC"/>
    <w:rsid w:val="002F7B7A"/>
    <w:rsid w:val="00383391"/>
    <w:rsid w:val="003A6BF6"/>
    <w:rsid w:val="003F7F8F"/>
    <w:rsid w:val="00437529"/>
    <w:rsid w:val="0044302B"/>
    <w:rsid w:val="0052065F"/>
    <w:rsid w:val="00544FB6"/>
    <w:rsid w:val="00557D34"/>
    <w:rsid w:val="00557FE0"/>
    <w:rsid w:val="00654831"/>
    <w:rsid w:val="0067096A"/>
    <w:rsid w:val="006727E3"/>
    <w:rsid w:val="00690D58"/>
    <w:rsid w:val="006B4285"/>
    <w:rsid w:val="006E7A25"/>
    <w:rsid w:val="00732FE6"/>
    <w:rsid w:val="007E4029"/>
    <w:rsid w:val="00837A27"/>
    <w:rsid w:val="008411F1"/>
    <w:rsid w:val="00866359"/>
    <w:rsid w:val="008E51EE"/>
    <w:rsid w:val="00904402"/>
    <w:rsid w:val="009F6085"/>
    <w:rsid w:val="009F6765"/>
    <w:rsid w:val="00AD0675"/>
    <w:rsid w:val="00B95AC6"/>
    <w:rsid w:val="00C44289"/>
    <w:rsid w:val="00C65C55"/>
    <w:rsid w:val="00C75C6C"/>
    <w:rsid w:val="00C81A08"/>
    <w:rsid w:val="00CB2220"/>
    <w:rsid w:val="00D224AE"/>
    <w:rsid w:val="00D25959"/>
    <w:rsid w:val="00D51BB9"/>
    <w:rsid w:val="00DC5B9C"/>
    <w:rsid w:val="00DF7622"/>
    <w:rsid w:val="00E43D67"/>
    <w:rsid w:val="00EB2C38"/>
    <w:rsid w:val="00EB55ED"/>
    <w:rsid w:val="00EF4CA3"/>
    <w:rsid w:val="00F433C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01C5F8"/>
  <w15:chartTrackingRefBased/>
  <w15:docId w15:val="{A8039C61-968B-4E0C-BE3F-DE8822C38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40" w:lineRule="auto"/>
    </w:pPr>
    <w:rPr>
      <w:rFonts w:ascii="Calibri" w:hAnsi="Calibri"/>
      <w:color w:val="000000"/>
      <w:sz w:val="22"/>
    </w:rPr>
  </w:style>
  <w:style w:type="paragraph" w:styleId="Overskrift1">
    <w:name w:val="heading 1"/>
    <w:basedOn w:val="Normal"/>
    <w:next w:val="Normal"/>
    <w:link w:val="Overskrift1Tegn"/>
    <w:uiPriority w:val="9"/>
    <w:qFormat/>
    <w:rsid w:val="00EF4CA3"/>
    <w:pPr>
      <w:keepNext/>
      <w:keepLines/>
      <w:spacing w:before="360" w:after="160"/>
      <w:outlineLvl w:val="0"/>
    </w:pPr>
    <w:rPr>
      <w:rFonts w:eastAsiaTheme="majorEastAsia" w:cstheme="majorBidi"/>
      <w:b/>
      <w:sz w:val="28"/>
      <w:szCs w:val="40"/>
    </w:rPr>
  </w:style>
  <w:style w:type="paragraph" w:styleId="Overskrift2">
    <w:name w:val="heading 2"/>
    <w:basedOn w:val="Normal"/>
    <w:next w:val="Normal"/>
    <w:link w:val="Overskrift2Tegn"/>
    <w:uiPriority w:val="9"/>
    <w:unhideWhenUsed/>
    <w:qFormat/>
    <w:rsid w:val="00EF4CA3"/>
    <w:pPr>
      <w:keepNext/>
      <w:keepLines/>
      <w:spacing w:before="240"/>
      <w:outlineLvl w:val="1"/>
    </w:pPr>
    <w:rPr>
      <w:rFonts w:eastAsiaTheme="majorEastAsia" w:cstheme="majorBidi"/>
      <w:b/>
      <w:sz w:val="24"/>
      <w:szCs w:val="32"/>
    </w:rPr>
  </w:style>
  <w:style w:type="paragraph" w:styleId="Overskrift3">
    <w:name w:val="heading 3"/>
    <w:basedOn w:val="Normal"/>
    <w:next w:val="Normal"/>
    <w:link w:val="Overskrift3Tegn"/>
    <w:uiPriority w:val="9"/>
    <w:semiHidden/>
    <w:unhideWhenUsed/>
    <w:qFormat/>
    <w:rsid w:val="00EF4CA3"/>
    <w:pPr>
      <w:keepNext/>
      <w:keepLines/>
      <w:spacing w:before="200" w:after="80"/>
      <w:outlineLvl w:val="2"/>
    </w:pPr>
    <w:rPr>
      <w:rFonts w:eastAsiaTheme="majorEastAsia" w:cstheme="majorBidi"/>
      <w:b/>
      <w:szCs w:val="28"/>
    </w:rPr>
  </w:style>
  <w:style w:type="paragraph" w:styleId="Overskrift4">
    <w:name w:val="heading 4"/>
    <w:basedOn w:val="Normal"/>
    <w:next w:val="Normal"/>
    <w:link w:val="Overskrift4Tegn"/>
    <w:uiPriority w:val="9"/>
    <w:semiHidden/>
    <w:unhideWhenUsed/>
    <w:qFormat/>
    <w:rsid w:val="00EF4CA3"/>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EF4CA3"/>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EF4CA3"/>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EF4CA3"/>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EF4CA3"/>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EF4CA3"/>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EF4CA3"/>
    <w:rPr>
      <w:rFonts w:ascii="Calibri" w:eastAsiaTheme="majorEastAsia" w:hAnsi="Calibri" w:cstheme="majorBidi"/>
      <w:b/>
      <w:color w:val="000000"/>
      <w:sz w:val="28"/>
      <w:szCs w:val="40"/>
    </w:rPr>
  </w:style>
  <w:style w:type="character" w:customStyle="1" w:styleId="Overskrift2Tegn">
    <w:name w:val="Overskrift 2 Tegn"/>
    <w:basedOn w:val="Standardskriftforavsnitt"/>
    <w:link w:val="Overskrift2"/>
    <w:uiPriority w:val="9"/>
    <w:rsid w:val="00EF4CA3"/>
    <w:rPr>
      <w:rFonts w:ascii="Calibri" w:eastAsiaTheme="majorEastAsia" w:hAnsi="Calibri" w:cstheme="majorBidi"/>
      <w:b/>
      <w:color w:val="000000"/>
      <w:szCs w:val="32"/>
    </w:rPr>
  </w:style>
  <w:style w:type="character" w:customStyle="1" w:styleId="Overskrift3Tegn">
    <w:name w:val="Overskrift 3 Tegn"/>
    <w:basedOn w:val="Standardskriftforavsnitt"/>
    <w:link w:val="Overskrift3"/>
    <w:uiPriority w:val="9"/>
    <w:semiHidden/>
    <w:rsid w:val="00EF4CA3"/>
    <w:rPr>
      <w:rFonts w:ascii="Calibri" w:eastAsiaTheme="majorEastAsia" w:hAnsi="Calibri" w:cstheme="majorBidi"/>
      <w:b/>
      <w:color w:val="000000"/>
      <w:sz w:val="22"/>
      <w:szCs w:val="28"/>
    </w:rPr>
  </w:style>
  <w:style w:type="character" w:customStyle="1" w:styleId="Overskrift4Tegn">
    <w:name w:val="Overskrift 4 Tegn"/>
    <w:basedOn w:val="Standardskriftforavsnitt"/>
    <w:link w:val="Overskrift4"/>
    <w:uiPriority w:val="9"/>
    <w:semiHidden/>
    <w:rsid w:val="00EF4CA3"/>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EF4CA3"/>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EF4CA3"/>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EF4CA3"/>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EF4CA3"/>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EF4CA3"/>
    <w:rPr>
      <w:rFonts w:eastAsiaTheme="majorEastAsia" w:cstheme="majorBidi"/>
      <w:color w:val="272727" w:themeColor="text1" w:themeTint="D8"/>
    </w:rPr>
  </w:style>
  <w:style w:type="paragraph" w:styleId="Tittel">
    <w:name w:val="Title"/>
    <w:basedOn w:val="Normal"/>
    <w:next w:val="Normal"/>
    <w:link w:val="TittelTegn"/>
    <w:uiPriority w:val="10"/>
    <w:qFormat/>
    <w:rsid w:val="00EF4CA3"/>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EF4CA3"/>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EF4CA3"/>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EF4CA3"/>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EF4CA3"/>
    <w:pPr>
      <w:spacing w:before="160"/>
      <w:jc w:val="center"/>
    </w:pPr>
    <w:rPr>
      <w:i/>
      <w:iCs/>
      <w:color w:val="404040" w:themeColor="text1" w:themeTint="BF"/>
    </w:rPr>
  </w:style>
  <w:style w:type="character" w:customStyle="1" w:styleId="SitatTegn">
    <w:name w:val="Sitat Tegn"/>
    <w:basedOn w:val="Standardskriftforavsnitt"/>
    <w:link w:val="Sitat"/>
    <w:uiPriority w:val="29"/>
    <w:rsid w:val="00EF4CA3"/>
    <w:rPr>
      <w:i/>
      <w:iCs/>
      <w:color w:val="404040" w:themeColor="text1" w:themeTint="BF"/>
    </w:rPr>
  </w:style>
  <w:style w:type="paragraph" w:styleId="Listeavsnitt">
    <w:name w:val="List Paragraph"/>
    <w:basedOn w:val="Normal"/>
    <w:uiPriority w:val="34"/>
    <w:qFormat/>
    <w:rsid w:val="00EF4CA3"/>
    <w:pPr>
      <w:ind w:left="720"/>
      <w:contextualSpacing/>
    </w:pPr>
  </w:style>
  <w:style w:type="character" w:styleId="Sterkutheving">
    <w:name w:val="Intense Emphasis"/>
    <w:basedOn w:val="Standardskriftforavsnitt"/>
    <w:uiPriority w:val="21"/>
    <w:qFormat/>
    <w:rsid w:val="00EF4CA3"/>
    <w:rPr>
      <w:i/>
      <w:iCs/>
      <w:color w:val="0F4761" w:themeColor="accent1" w:themeShade="BF"/>
    </w:rPr>
  </w:style>
  <w:style w:type="paragraph" w:styleId="Sterktsitat">
    <w:name w:val="Intense Quote"/>
    <w:basedOn w:val="Normal"/>
    <w:next w:val="Normal"/>
    <w:link w:val="SterktsitatTegn"/>
    <w:uiPriority w:val="30"/>
    <w:qFormat/>
    <w:rsid w:val="00EF4C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EF4CA3"/>
    <w:rPr>
      <w:i/>
      <w:iCs/>
      <w:color w:val="0F4761" w:themeColor="accent1" w:themeShade="BF"/>
    </w:rPr>
  </w:style>
  <w:style w:type="character" w:styleId="Sterkreferanse">
    <w:name w:val="Intense Reference"/>
    <w:basedOn w:val="Standardskriftforavsnitt"/>
    <w:uiPriority w:val="32"/>
    <w:qFormat/>
    <w:rsid w:val="00EF4CA3"/>
    <w:rPr>
      <w:b/>
      <w:bCs/>
      <w:smallCaps/>
      <w:color w:val="0F4761" w:themeColor="accent1" w:themeShade="BF"/>
      <w:spacing w:val="5"/>
    </w:rPr>
  </w:style>
  <w:style w:type="paragraph" w:styleId="INNH1">
    <w:name w:val="toc 1"/>
    <w:basedOn w:val="Normal"/>
    <w:next w:val="Normal"/>
    <w:autoRedefine/>
    <w:uiPriority w:val="39"/>
    <w:unhideWhenUsed/>
    <w:rsid w:val="00EF4CA3"/>
    <w:pPr>
      <w:spacing w:after="0"/>
    </w:pPr>
  </w:style>
  <w:style w:type="paragraph" w:styleId="INNH2">
    <w:name w:val="toc 2"/>
    <w:basedOn w:val="Normal"/>
    <w:next w:val="Normal"/>
    <w:autoRedefine/>
    <w:uiPriority w:val="39"/>
    <w:unhideWhenUsed/>
    <w:rsid w:val="00EF4CA3"/>
    <w:pPr>
      <w:spacing w:after="0"/>
      <w:ind w:left="220"/>
    </w:pPr>
  </w:style>
  <w:style w:type="paragraph" w:styleId="INNH3">
    <w:name w:val="toc 3"/>
    <w:basedOn w:val="Normal"/>
    <w:next w:val="Normal"/>
    <w:autoRedefine/>
    <w:uiPriority w:val="39"/>
    <w:semiHidden/>
    <w:unhideWhenUsed/>
    <w:rsid w:val="00EF4CA3"/>
    <w:pPr>
      <w:spacing w:after="0"/>
      <w:ind w:left="440"/>
    </w:pPr>
  </w:style>
  <w:style w:type="paragraph" w:styleId="Topptekst">
    <w:name w:val="header"/>
    <w:basedOn w:val="Normal"/>
    <w:link w:val="TopptekstTegn"/>
    <w:uiPriority w:val="99"/>
    <w:unhideWhenUsed/>
    <w:rsid w:val="00EF4CA3"/>
    <w:pPr>
      <w:tabs>
        <w:tab w:val="center" w:pos="4536"/>
        <w:tab w:val="right" w:pos="9072"/>
      </w:tabs>
      <w:spacing w:after="0"/>
    </w:pPr>
  </w:style>
  <w:style w:type="character" w:customStyle="1" w:styleId="TopptekstTegn">
    <w:name w:val="Topptekst Tegn"/>
    <w:basedOn w:val="Standardskriftforavsnitt"/>
    <w:link w:val="Topptekst"/>
    <w:uiPriority w:val="99"/>
    <w:rsid w:val="00EF4CA3"/>
    <w:rPr>
      <w:rFonts w:ascii="Calibri" w:hAnsi="Calibri"/>
      <w:color w:val="000000"/>
      <w:sz w:val="22"/>
    </w:rPr>
  </w:style>
  <w:style w:type="paragraph" w:styleId="Bunntekst">
    <w:name w:val="footer"/>
    <w:basedOn w:val="Normal"/>
    <w:link w:val="BunntekstTegn"/>
    <w:uiPriority w:val="99"/>
    <w:unhideWhenUsed/>
    <w:rsid w:val="00EF4CA3"/>
    <w:pPr>
      <w:tabs>
        <w:tab w:val="center" w:pos="4536"/>
        <w:tab w:val="right" w:pos="9072"/>
      </w:tabs>
      <w:spacing w:after="0"/>
    </w:pPr>
  </w:style>
  <w:style w:type="character" w:customStyle="1" w:styleId="BunntekstTegn">
    <w:name w:val="Bunntekst Tegn"/>
    <w:basedOn w:val="Standardskriftforavsnitt"/>
    <w:link w:val="Bunntekst"/>
    <w:uiPriority w:val="99"/>
    <w:rsid w:val="00EF4CA3"/>
    <w:rPr>
      <w:rFonts w:ascii="Calibri" w:hAnsi="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3ABC4-A277-4AD8-B5B9-E13D54B5F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29</Pages>
  <Words>6343</Words>
  <Characters>33624</Characters>
  <Application>Microsoft Office Word</Application>
  <DocSecurity>0</DocSecurity>
  <Lines>280</Lines>
  <Paragraphs>79</Paragraphs>
  <ScaleCrop>false</ScaleCrop>
  <HeadingPairs>
    <vt:vector size="2" baseType="variant">
      <vt:variant>
        <vt:lpstr>Tittel</vt:lpstr>
      </vt:variant>
      <vt:variant>
        <vt:i4>1</vt:i4>
      </vt:variant>
    </vt:vector>
  </HeadingPairs>
  <TitlesOfParts>
    <vt:vector size="1" baseType="lpstr">
      <vt:lpstr/>
    </vt:vector>
  </TitlesOfParts>
  <Company>Alta kommune</Company>
  <LinksUpToDate>false</LinksUpToDate>
  <CharactersWithSpaces>39888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Jon-Arve Pedersen</dc:creator>
  <cp:keywords/>
  <dc:description/>
  <cp:lastModifiedBy>Jon-Arve Pedersen</cp:lastModifiedBy>
  <cp:revision>39</cp:revision>
  <dcterms:created xsi:type="dcterms:W3CDTF">2026-08-07T07:58:00Z</dcterms:created>
  <dcterms:modified xsi:type="dcterms:W3CDTF">2026-08-14T08:38:00Z</dcterms:modified>
</cp:coreProperties>
</file>